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Grigliatabella"/>
        <w:tblW w:w="0" w:type="auto"/>
        <w:jc w:val="center"/>
        <w:tblLook w:val="04A0" w:firstRow="1" w:lastRow="0" w:firstColumn="1" w:lastColumn="0" w:noHBand="0" w:noVBand="1"/>
      </w:tblPr>
      <w:tblGrid>
        <w:gridCol w:w="2468"/>
        <w:gridCol w:w="2463"/>
        <w:gridCol w:w="2462"/>
        <w:gridCol w:w="2461"/>
      </w:tblGrid>
      <w:tr w:rsidR="00B32607" w:rsidTr="00CC4833">
        <w:trPr>
          <w:jc w:val="center"/>
        </w:trPr>
        <w:tc>
          <w:tcPr>
            <w:tcW w:w="2472" w:type="dxa"/>
          </w:tcPr>
          <w:p w:rsidR="00B32607" w:rsidRPr="00B43C91" w:rsidRDefault="00B32607" w:rsidP="00CC4833">
            <w:pPr>
              <w:rPr>
                <w:rFonts w:ascii="Times New Roman" w:eastAsia="Times New Roman" w:hAnsi="Times New Roman" w:cs="Times New Roman"/>
                <w:sz w:val="24"/>
                <w:szCs w:val="24"/>
              </w:rPr>
            </w:pPr>
            <w:r w:rsidRPr="00B43C91">
              <w:rPr>
                <w:rFonts w:ascii="Times New Roman"/>
                <w:noProof/>
                <w:position w:val="2"/>
                <w:sz w:val="24"/>
                <w:szCs w:val="24"/>
                <w:lang w:eastAsia="it-IT"/>
              </w:rPr>
              <w:drawing>
                <wp:inline distT="0" distB="0" distL="0" distR="0" wp14:anchorId="2AD6BF5D" wp14:editId="0B780A03">
                  <wp:extent cx="1290114" cy="519493"/>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6" cstate="print"/>
                          <a:stretch>
                            <a:fillRect/>
                          </a:stretch>
                        </pic:blipFill>
                        <pic:spPr>
                          <a:xfrm>
                            <a:off x="0" y="0"/>
                            <a:ext cx="1290114" cy="519493"/>
                          </a:xfrm>
                          <a:prstGeom prst="rect">
                            <a:avLst/>
                          </a:prstGeom>
                        </pic:spPr>
                      </pic:pic>
                    </a:graphicData>
                  </a:graphic>
                </wp:inline>
              </w:drawing>
            </w:r>
          </w:p>
        </w:tc>
        <w:tc>
          <w:tcPr>
            <w:tcW w:w="2472" w:type="dxa"/>
          </w:tcPr>
          <w:p w:rsidR="00B32607" w:rsidRDefault="00B32607" w:rsidP="00CC4833">
            <w:pPr>
              <w:jc w:val="center"/>
              <w:rPr>
                <w:rFonts w:ascii="Times New Roman" w:eastAsia="Times New Roman" w:hAnsi="Times New Roman" w:cs="Times New Roman"/>
                <w:sz w:val="20"/>
                <w:szCs w:val="20"/>
              </w:rPr>
            </w:pPr>
            <w:r>
              <w:rPr>
                <w:rFonts w:ascii="Times New Roman"/>
                <w:noProof/>
                <w:sz w:val="20"/>
                <w:lang w:eastAsia="it-IT"/>
              </w:rPr>
              <w:drawing>
                <wp:inline distT="0" distB="0" distL="0" distR="0" wp14:anchorId="1724C38C" wp14:editId="786E9D02">
                  <wp:extent cx="1098298" cy="548354"/>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7" cstate="print"/>
                          <a:stretch>
                            <a:fillRect/>
                          </a:stretch>
                        </pic:blipFill>
                        <pic:spPr>
                          <a:xfrm>
                            <a:off x="0" y="0"/>
                            <a:ext cx="1098298" cy="548354"/>
                          </a:xfrm>
                          <a:prstGeom prst="rect">
                            <a:avLst/>
                          </a:prstGeom>
                        </pic:spPr>
                      </pic:pic>
                    </a:graphicData>
                  </a:graphic>
                </wp:inline>
              </w:drawing>
            </w:r>
          </w:p>
        </w:tc>
        <w:tc>
          <w:tcPr>
            <w:tcW w:w="2473" w:type="dxa"/>
          </w:tcPr>
          <w:p w:rsidR="00B32607" w:rsidRDefault="00B32607" w:rsidP="00CC4833">
            <w:pPr>
              <w:jc w:val="center"/>
              <w:rPr>
                <w:rFonts w:ascii="Times New Roman" w:eastAsia="Times New Roman" w:hAnsi="Times New Roman" w:cs="Times New Roman"/>
                <w:sz w:val="20"/>
                <w:szCs w:val="20"/>
              </w:rPr>
            </w:pPr>
            <w:r>
              <w:rPr>
                <w:rFonts w:ascii="Times New Roman"/>
                <w:noProof/>
                <w:position w:val="9"/>
                <w:sz w:val="20"/>
                <w:lang w:eastAsia="it-IT"/>
              </w:rPr>
              <w:drawing>
                <wp:inline distT="0" distB="0" distL="0" distR="0" wp14:anchorId="468A5D0C" wp14:editId="452070D9">
                  <wp:extent cx="1024780" cy="437197"/>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8" cstate="print"/>
                          <a:stretch>
                            <a:fillRect/>
                          </a:stretch>
                        </pic:blipFill>
                        <pic:spPr>
                          <a:xfrm>
                            <a:off x="0" y="0"/>
                            <a:ext cx="1024780" cy="437197"/>
                          </a:xfrm>
                          <a:prstGeom prst="rect">
                            <a:avLst/>
                          </a:prstGeom>
                        </pic:spPr>
                      </pic:pic>
                    </a:graphicData>
                  </a:graphic>
                </wp:inline>
              </w:drawing>
            </w:r>
          </w:p>
        </w:tc>
        <w:tc>
          <w:tcPr>
            <w:tcW w:w="2473" w:type="dxa"/>
          </w:tcPr>
          <w:p w:rsidR="00B32607" w:rsidRDefault="00B32607" w:rsidP="00CC4833">
            <w:pPr>
              <w:jc w:val="center"/>
              <w:rPr>
                <w:rFonts w:ascii="Times New Roman" w:eastAsia="Times New Roman" w:hAnsi="Times New Roman" w:cs="Times New Roman"/>
                <w:sz w:val="20"/>
                <w:szCs w:val="20"/>
              </w:rPr>
            </w:pPr>
            <w:r>
              <w:rPr>
                <w:rFonts w:ascii="Times New Roman"/>
                <w:noProof/>
                <w:sz w:val="20"/>
                <w:lang w:eastAsia="it-IT"/>
              </w:rPr>
              <w:drawing>
                <wp:inline distT="0" distB="0" distL="0" distR="0" wp14:anchorId="0896065C" wp14:editId="7E7E9C82">
                  <wp:extent cx="976121" cy="548354"/>
                  <wp:effectExtent l="0" t="0" r="0" b="0"/>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9" cstate="print"/>
                          <a:stretch>
                            <a:fillRect/>
                          </a:stretch>
                        </pic:blipFill>
                        <pic:spPr>
                          <a:xfrm>
                            <a:off x="0" y="0"/>
                            <a:ext cx="976121" cy="548354"/>
                          </a:xfrm>
                          <a:prstGeom prst="rect">
                            <a:avLst/>
                          </a:prstGeom>
                        </pic:spPr>
                      </pic:pic>
                    </a:graphicData>
                  </a:graphic>
                </wp:inline>
              </w:drawing>
            </w:r>
          </w:p>
        </w:tc>
      </w:tr>
    </w:tbl>
    <w:p w:rsidR="00B32607" w:rsidRPr="00B32607" w:rsidRDefault="00B32607" w:rsidP="00B32607">
      <w:pPr>
        <w:spacing w:before="100" w:beforeAutospacing="1" w:after="100" w:afterAutospacing="1" w:line="240" w:lineRule="auto"/>
        <w:outlineLvl w:val="0"/>
        <w:rPr>
          <w:rFonts w:ascii="Times New Roman" w:eastAsia="Times New Roman" w:hAnsi="Times New Roman" w:cs="Times New Roman"/>
          <w:b/>
          <w:bCs/>
          <w:color w:val="FF0000"/>
          <w:kern w:val="36"/>
          <w:sz w:val="48"/>
          <w:szCs w:val="48"/>
          <w:lang w:eastAsia="it-IT"/>
        </w:rPr>
      </w:pPr>
      <w:bookmarkStart w:id="0" w:name="_GoBack"/>
      <w:bookmarkEnd w:id="0"/>
      <w:r w:rsidRPr="00B32607">
        <w:rPr>
          <w:rFonts w:ascii="Times New Roman" w:eastAsia="Times New Roman" w:hAnsi="Times New Roman" w:cs="Times New Roman"/>
          <w:b/>
          <w:bCs/>
          <w:color w:val="FF0000"/>
          <w:kern w:val="36"/>
          <w:sz w:val="48"/>
          <w:szCs w:val="48"/>
          <w:lang w:eastAsia="it-IT"/>
        </w:rPr>
        <w:t>Concorso a cattedre: il 12 febbraio mobilitazione unitaria davanti all</w:t>
      </w:r>
      <w:r>
        <w:rPr>
          <w:rFonts w:ascii="Times New Roman" w:eastAsia="Times New Roman" w:hAnsi="Times New Roman" w:cs="Times New Roman"/>
          <w:b/>
          <w:bCs/>
          <w:color w:val="FF0000"/>
          <w:kern w:val="36"/>
          <w:sz w:val="48"/>
          <w:szCs w:val="48"/>
          <w:lang w:eastAsia="it-IT"/>
        </w:rPr>
        <w:t>a</w:t>
      </w:r>
      <w:r w:rsidRPr="00B32607">
        <w:rPr>
          <w:rFonts w:ascii="Times New Roman" w:eastAsia="Times New Roman" w:hAnsi="Times New Roman" w:cs="Times New Roman"/>
          <w:b/>
          <w:bCs/>
          <w:color w:val="FF0000"/>
          <w:kern w:val="36"/>
          <w:sz w:val="48"/>
          <w:szCs w:val="48"/>
          <w:lang w:eastAsia="it-IT"/>
        </w:rPr>
        <w:t xml:space="preserve"> </w:t>
      </w:r>
      <w:r>
        <w:rPr>
          <w:rFonts w:ascii="Times New Roman" w:eastAsia="Times New Roman" w:hAnsi="Times New Roman" w:cs="Times New Roman"/>
          <w:b/>
          <w:bCs/>
          <w:color w:val="FF0000"/>
          <w:kern w:val="36"/>
          <w:sz w:val="48"/>
          <w:szCs w:val="48"/>
          <w:lang w:eastAsia="it-IT"/>
        </w:rPr>
        <w:t>P</w:t>
      </w:r>
      <w:r w:rsidRPr="00B32607">
        <w:rPr>
          <w:rFonts w:ascii="Times New Roman" w:eastAsia="Times New Roman" w:hAnsi="Times New Roman" w:cs="Times New Roman"/>
          <w:b/>
          <w:bCs/>
          <w:color w:val="FF0000"/>
          <w:kern w:val="36"/>
          <w:sz w:val="48"/>
          <w:szCs w:val="48"/>
          <w:lang w:eastAsia="it-IT"/>
        </w:rPr>
        <w:t>refettur</w:t>
      </w:r>
      <w:r>
        <w:rPr>
          <w:rFonts w:ascii="Times New Roman" w:eastAsia="Times New Roman" w:hAnsi="Times New Roman" w:cs="Times New Roman"/>
          <w:b/>
          <w:bCs/>
          <w:color w:val="FF0000"/>
          <w:kern w:val="36"/>
          <w:sz w:val="48"/>
          <w:szCs w:val="48"/>
          <w:lang w:eastAsia="it-IT"/>
        </w:rPr>
        <w:t>a</w:t>
      </w:r>
    </w:p>
    <w:p w:rsidR="00B32607" w:rsidRPr="00B32607" w:rsidRDefault="00B32607" w:rsidP="00B32607">
      <w:pPr>
        <w:spacing w:before="100" w:beforeAutospacing="1" w:after="100" w:afterAutospacing="1" w:line="240" w:lineRule="auto"/>
        <w:outlineLvl w:val="3"/>
        <w:rPr>
          <w:rFonts w:ascii="Times New Roman" w:eastAsia="Times New Roman" w:hAnsi="Times New Roman" w:cs="Times New Roman"/>
          <w:b/>
          <w:bCs/>
          <w:sz w:val="24"/>
          <w:szCs w:val="24"/>
          <w:lang w:eastAsia="it-IT"/>
        </w:rPr>
      </w:pPr>
      <w:r w:rsidRPr="00B32607">
        <w:rPr>
          <w:rFonts w:ascii="Times New Roman" w:eastAsia="Times New Roman" w:hAnsi="Times New Roman" w:cs="Times New Roman"/>
          <w:b/>
          <w:bCs/>
          <w:sz w:val="24"/>
          <w:szCs w:val="24"/>
          <w:lang w:eastAsia="it-IT"/>
        </w:rPr>
        <w:t>I sindacati chiedono l’apertura di un tavolo di trattativa che tenga conto dei diritti acquisiti dai docenti precari coinvolti.</w:t>
      </w:r>
    </w:p>
    <w:p w:rsidR="00B32607" w:rsidRPr="00B32607" w:rsidRDefault="00B32607" w:rsidP="00B32607">
      <w:pPr>
        <w:spacing w:before="100" w:beforeAutospacing="1" w:after="100" w:afterAutospacing="1" w:line="240" w:lineRule="auto"/>
        <w:jc w:val="both"/>
        <w:rPr>
          <w:rFonts w:ascii="Times New Roman" w:eastAsia="Times New Roman" w:hAnsi="Times New Roman" w:cs="Times New Roman"/>
          <w:sz w:val="24"/>
          <w:szCs w:val="24"/>
          <w:lang w:eastAsia="it-IT"/>
        </w:rPr>
      </w:pPr>
      <w:r w:rsidRPr="00B32607">
        <w:rPr>
          <w:rFonts w:ascii="Times New Roman" w:eastAsia="Times New Roman" w:hAnsi="Times New Roman" w:cs="Times New Roman"/>
          <w:sz w:val="24"/>
          <w:szCs w:val="24"/>
          <w:lang w:eastAsia="it-IT"/>
        </w:rPr>
        <w:t xml:space="preserve">La FLC CGIL, la CISL Scuola, la UIL Scuola, lo SNALS </w:t>
      </w:r>
      <w:r w:rsidR="00BC604C">
        <w:rPr>
          <w:rFonts w:ascii="Times New Roman" w:eastAsia="Times New Roman" w:hAnsi="Times New Roman" w:cs="Times New Roman"/>
          <w:sz w:val="24"/>
          <w:szCs w:val="24"/>
          <w:lang w:eastAsia="it-IT"/>
        </w:rPr>
        <w:t xml:space="preserve">di Benevento </w:t>
      </w:r>
      <w:r w:rsidRPr="00B32607">
        <w:rPr>
          <w:rFonts w:ascii="Times New Roman" w:eastAsia="Times New Roman" w:hAnsi="Times New Roman" w:cs="Times New Roman"/>
          <w:sz w:val="24"/>
          <w:szCs w:val="24"/>
          <w:lang w:eastAsia="it-IT"/>
        </w:rPr>
        <w:t xml:space="preserve">hanno indetto per il </w:t>
      </w:r>
      <w:r w:rsidRPr="00B32607">
        <w:rPr>
          <w:rFonts w:ascii="Times New Roman" w:eastAsia="Times New Roman" w:hAnsi="Times New Roman" w:cs="Times New Roman"/>
          <w:b/>
          <w:bCs/>
          <w:sz w:val="24"/>
          <w:szCs w:val="24"/>
          <w:lang w:eastAsia="it-IT"/>
        </w:rPr>
        <w:t>12 febbraio 2016</w:t>
      </w:r>
      <w:r w:rsidRPr="00B32607">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sz w:val="24"/>
          <w:szCs w:val="24"/>
          <w:lang w:eastAsia="it-IT"/>
        </w:rPr>
        <w:t xml:space="preserve">venerdì </w:t>
      </w:r>
      <w:r w:rsidRPr="00B32607">
        <w:rPr>
          <w:rFonts w:ascii="Times New Roman" w:eastAsia="Times New Roman" w:hAnsi="Times New Roman" w:cs="Times New Roman"/>
          <w:sz w:val="24"/>
          <w:szCs w:val="24"/>
          <w:lang w:eastAsia="it-IT"/>
        </w:rPr>
        <w:t>pomeriggio</w:t>
      </w:r>
      <w:r w:rsidR="00BC604C">
        <w:rPr>
          <w:rFonts w:ascii="Times New Roman" w:eastAsia="Times New Roman" w:hAnsi="Times New Roman" w:cs="Times New Roman"/>
          <w:sz w:val="24"/>
          <w:szCs w:val="24"/>
          <w:lang w:eastAsia="it-IT"/>
        </w:rPr>
        <w:t>,</w:t>
      </w:r>
      <w:r>
        <w:rPr>
          <w:rFonts w:ascii="Times New Roman" w:eastAsia="Times New Roman" w:hAnsi="Times New Roman" w:cs="Times New Roman"/>
          <w:sz w:val="24"/>
          <w:szCs w:val="24"/>
          <w:lang w:eastAsia="it-IT"/>
        </w:rPr>
        <w:t xml:space="preserve"> dalle ore 16.30 </w:t>
      </w:r>
      <w:r w:rsidRPr="00B32607">
        <w:rPr>
          <w:rFonts w:ascii="Times New Roman" w:eastAsia="Times New Roman" w:hAnsi="Times New Roman" w:cs="Times New Roman"/>
          <w:b/>
          <w:bCs/>
          <w:sz w:val="24"/>
          <w:szCs w:val="24"/>
          <w:lang w:eastAsia="it-IT"/>
        </w:rPr>
        <w:t>davanti all</w:t>
      </w:r>
      <w:r>
        <w:rPr>
          <w:rFonts w:ascii="Times New Roman" w:eastAsia="Times New Roman" w:hAnsi="Times New Roman" w:cs="Times New Roman"/>
          <w:b/>
          <w:bCs/>
          <w:sz w:val="24"/>
          <w:szCs w:val="24"/>
          <w:lang w:eastAsia="it-IT"/>
        </w:rPr>
        <w:t>a</w:t>
      </w:r>
      <w:r w:rsidRPr="00B32607">
        <w:rPr>
          <w:rFonts w:ascii="Times New Roman" w:eastAsia="Times New Roman" w:hAnsi="Times New Roman" w:cs="Times New Roman"/>
          <w:b/>
          <w:bCs/>
          <w:sz w:val="24"/>
          <w:szCs w:val="24"/>
          <w:lang w:eastAsia="it-IT"/>
        </w:rPr>
        <w:t xml:space="preserve"> </w:t>
      </w:r>
      <w:r>
        <w:rPr>
          <w:rFonts w:ascii="Times New Roman" w:eastAsia="Times New Roman" w:hAnsi="Times New Roman" w:cs="Times New Roman"/>
          <w:b/>
          <w:bCs/>
          <w:sz w:val="24"/>
          <w:szCs w:val="24"/>
          <w:lang w:eastAsia="it-IT"/>
        </w:rPr>
        <w:t>P</w:t>
      </w:r>
      <w:r w:rsidRPr="00B32607">
        <w:rPr>
          <w:rFonts w:ascii="Times New Roman" w:eastAsia="Times New Roman" w:hAnsi="Times New Roman" w:cs="Times New Roman"/>
          <w:b/>
          <w:bCs/>
          <w:sz w:val="24"/>
          <w:szCs w:val="24"/>
          <w:lang w:eastAsia="it-IT"/>
        </w:rPr>
        <w:t>refettur</w:t>
      </w:r>
      <w:r>
        <w:rPr>
          <w:rFonts w:ascii="Times New Roman" w:eastAsia="Times New Roman" w:hAnsi="Times New Roman" w:cs="Times New Roman"/>
          <w:b/>
          <w:bCs/>
          <w:sz w:val="24"/>
          <w:szCs w:val="24"/>
          <w:lang w:eastAsia="it-IT"/>
        </w:rPr>
        <w:t>a di Benevento</w:t>
      </w:r>
      <w:r w:rsidR="00BC604C">
        <w:rPr>
          <w:rFonts w:ascii="Times New Roman" w:eastAsia="Times New Roman" w:hAnsi="Times New Roman" w:cs="Times New Roman"/>
          <w:b/>
          <w:bCs/>
          <w:sz w:val="24"/>
          <w:szCs w:val="24"/>
          <w:lang w:eastAsia="it-IT"/>
        </w:rPr>
        <w:t xml:space="preserve"> un </w:t>
      </w:r>
      <w:r>
        <w:rPr>
          <w:rFonts w:ascii="Times New Roman" w:eastAsia="Times New Roman" w:hAnsi="Times New Roman" w:cs="Times New Roman"/>
          <w:b/>
          <w:bCs/>
          <w:sz w:val="24"/>
          <w:szCs w:val="24"/>
          <w:lang w:eastAsia="it-IT"/>
        </w:rPr>
        <w:t xml:space="preserve"> </w:t>
      </w:r>
      <w:r w:rsidRPr="00B32607">
        <w:rPr>
          <w:rFonts w:ascii="Times New Roman" w:eastAsia="Times New Roman" w:hAnsi="Times New Roman" w:cs="Times New Roman"/>
          <w:sz w:val="24"/>
          <w:szCs w:val="24"/>
          <w:lang w:eastAsia="it-IT"/>
        </w:rPr>
        <w:t xml:space="preserve"> </w:t>
      </w:r>
      <w:r w:rsidR="00BC604C">
        <w:rPr>
          <w:rFonts w:ascii="Times New Roman" w:eastAsia="Times New Roman" w:hAnsi="Times New Roman" w:cs="Times New Roman"/>
          <w:sz w:val="24"/>
          <w:szCs w:val="24"/>
          <w:lang w:eastAsia="it-IT"/>
        </w:rPr>
        <w:t>presidio invitan</w:t>
      </w:r>
      <w:r w:rsidR="00BC604C">
        <w:rPr>
          <w:rFonts w:ascii="Times New Roman" w:eastAsia="Times New Roman" w:hAnsi="Times New Roman" w:cs="Times New Roman"/>
          <w:sz w:val="24"/>
          <w:szCs w:val="24"/>
          <w:lang w:eastAsia="it-IT"/>
        </w:rPr>
        <w:t xml:space="preserve">do </w:t>
      </w:r>
      <w:r w:rsidR="00BC604C">
        <w:rPr>
          <w:rFonts w:ascii="Times New Roman" w:eastAsia="Times New Roman" w:hAnsi="Times New Roman" w:cs="Times New Roman"/>
          <w:sz w:val="24"/>
          <w:szCs w:val="24"/>
          <w:lang w:eastAsia="it-IT"/>
        </w:rPr>
        <w:t xml:space="preserve">tutti i precari </w:t>
      </w:r>
      <w:r w:rsidR="00BC604C">
        <w:rPr>
          <w:rFonts w:ascii="Times New Roman" w:eastAsia="Times New Roman" w:hAnsi="Times New Roman" w:cs="Times New Roman"/>
          <w:sz w:val="24"/>
          <w:szCs w:val="24"/>
          <w:lang w:eastAsia="it-IT"/>
        </w:rPr>
        <w:t xml:space="preserve">a partecipare per </w:t>
      </w:r>
      <w:r w:rsidRPr="00B32607">
        <w:rPr>
          <w:rFonts w:ascii="Times New Roman" w:eastAsia="Times New Roman" w:hAnsi="Times New Roman" w:cs="Times New Roman"/>
          <w:sz w:val="24"/>
          <w:szCs w:val="24"/>
          <w:lang w:eastAsia="it-IT"/>
        </w:rPr>
        <w:t xml:space="preserve">chiedere al Ministero dell’Istruzione l’apertura di un tavolo di confronto che tenga conto dei diritti acquisiti dai precari coinvolti dal concorso. </w:t>
      </w:r>
      <w:r w:rsidR="00BC604C">
        <w:rPr>
          <w:rFonts w:ascii="Times New Roman" w:eastAsia="Times New Roman" w:hAnsi="Times New Roman" w:cs="Times New Roman"/>
          <w:sz w:val="24"/>
          <w:szCs w:val="24"/>
          <w:lang w:eastAsia="it-IT"/>
        </w:rPr>
        <w:t>Per illustrare queste problematiche hanno chiesto di essere ricevuti da S.E. il Prefetto di Benevento dott. Paola Galeone</w:t>
      </w:r>
      <w:r w:rsidRPr="00B32607">
        <w:rPr>
          <w:rFonts w:ascii="Times New Roman" w:eastAsia="Times New Roman" w:hAnsi="Times New Roman" w:cs="Times New Roman"/>
          <w:sz w:val="24"/>
          <w:szCs w:val="24"/>
          <w:lang w:eastAsia="it-IT"/>
        </w:rPr>
        <w:t>.</w:t>
      </w:r>
    </w:p>
    <w:p w:rsidR="00B32607" w:rsidRPr="00B32607" w:rsidRDefault="00B32607" w:rsidP="00B32607">
      <w:pPr>
        <w:spacing w:before="100" w:beforeAutospacing="1" w:after="100" w:afterAutospacing="1" w:line="240" w:lineRule="auto"/>
        <w:jc w:val="both"/>
        <w:rPr>
          <w:rFonts w:ascii="Times New Roman" w:eastAsia="Times New Roman" w:hAnsi="Times New Roman" w:cs="Times New Roman"/>
          <w:sz w:val="24"/>
          <w:szCs w:val="24"/>
          <w:lang w:eastAsia="it-IT"/>
        </w:rPr>
      </w:pPr>
      <w:r w:rsidRPr="00B32607">
        <w:rPr>
          <w:rFonts w:ascii="Times New Roman" w:eastAsia="Times New Roman" w:hAnsi="Times New Roman" w:cs="Times New Roman"/>
          <w:sz w:val="24"/>
          <w:szCs w:val="24"/>
          <w:lang w:eastAsia="it-IT"/>
        </w:rPr>
        <w:t xml:space="preserve">Il </w:t>
      </w:r>
      <w:r w:rsidRPr="00B32607">
        <w:rPr>
          <w:rFonts w:ascii="Times New Roman" w:eastAsia="Times New Roman" w:hAnsi="Times New Roman" w:cs="Times New Roman"/>
          <w:b/>
          <w:bCs/>
          <w:sz w:val="24"/>
          <w:szCs w:val="24"/>
          <w:lang w:eastAsia="it-IT"/>
        </w:rPr>
        <w:t>concorso pubblico</w:t>
      </w:r>
      <w:r w:rsidRPr="00B32607">
        <w:rPr>
          <w:rFonts w:ascii="Times New Roman" w:eastAsia="Times New Roman" w:hAnsi="Times New Roman" w:cs="Times New Roman"/>
          <w:sz w:val="24"/>
          <w:szCs w:val="24"/>
          <w:lang w:eastAsia="it-IT"/>
        </w:rPr>
        <w:t xml:space="preserve"> è lo strumento di reclutamento che garantisce </w:t>
      </w:r>
      <w:r w:rsidRPr="00B32607">
        <w:rPr>
          <w:rFonts w:ascii="Times New Roman" w:eastAsia="Times New Roman" w:hAnsi="Times New Roman" w:cs="Times New Roman"/>
          <w:b/>
          <w:bCs/>
          <w:sz w:val="24"/>
          <w:szCs w:val="24"/>
          <w:lang w:eastAsia="it-IT"/>
        </w:rPr>
        <w:t>assunzioni trasparenti</w:t>
      </w:r>
      <w:r w:rsidRPr="00B32607">
        <w:rPr>
          <w:rFonts w:ascii="Times New Roman" w:eastAsia="Times New Roman" w:hAnsi="Times New Roman" w:cs="Times New Roman"/>
          <w:sz w:val="24"/>
          <w:szCs w:val="24"/>
          <w:lang w:eastAsia="it-IT"/>
        </w:rPr>
        <w:t xml:space="preserve">, in contrapposizione alla chiamata diretta da parte dei dirigenti scolastici. Il concorso è un atto dovuto, ma prima vanno gestite le </w:t>
      </w:r>
      <w:r w:rsidRPr="00B32607">
        <w:rPr>
          <w:rFonts w:ascii="Times New Roman" w:eastAsia="Times New Roman" w:hAnsi="Times New Roman" w:cs="Times New Roman"/>
          <w:b/>
          <w:bCs/>
          <w:sz w:val="24"/>
          <w:szCs w:val="24"/>
          <w:lang w:eastAsia="it-IT"/>
        </w:rPr>
        <w:t>situazioni di eccezionalità</w:t>
      </w:r>
      <w:r w:rsidRPr="00B32607">
        <w:rPr>
          <w:rFonts w:ascii="Times New Roman" w:eastAsia="Times New Roman" w:hAnsi="Times New Roman" w:cs="Times New Roman"/>
          <w:sz w:val="24"/>
          <w:szCs w:val="24"/>
          <w:lang w:eastAsia="it-IT"/>
        </w:rPr>
        <w:t xml:space="preserve"> che ancora permangono, nonostante le assunzioni del piano nazionale.</w:t>
      </w:r>
    </w:p>
    <w:p w:rsidR="00B32607" w:rsidRPr="00B32607" w:rsidRDefault="00B32607" w:rsidP="00B32607">
      <w:pPr>
        <w:spacing w:before="100" w:beforeAutospacing="1" w:after="100" w:afterAutospacing="1" w:line="240" w:lineRule="auto"/>
        <w:jc w:val="both"/>
        <w:rPr>
          <w:rFonts w:ascii="Times New Roman" w:eastAsia="Times New Roman" w:hAnsi="Times New Roman" w:cs="Times New Roman"/>
          <w:sz w:val="24"/>
          <w:szCs w:val="24"/>
          <w:lang w:eastAsia="it-IT"/>
        </w:rPr>
      </w:pPr>
      <w:r w:rsidRPr="00B32607">
        <w:rPr>
          <w:rFonts w:ascii="Times New Roman" w:eastAsia="Times New Roman" w:hAnsi="Times New Roman" w:cs="Times New Roman"/>
          <w:sz w:val="24"/>
          <w:szCs w:val="24"/>
          <w:lang w:eastAsia="it-IT"/>
        </w:rPr>
        <w:t xml:space="preserve">Non è colpa dei </w:t>
      </w:r>
      <w:r w:rsidRPr="00B32607">
        <w:rPr>
          <w:rFonts w:ascii="Times New Roman" w:eastAsia="Times New Roman" w:hAnsi="Times New Roman" w:cs="Times New Roman"/>
          <w:b/>
          <w:bCs/>
          <w:sz w:val="24"/>
          <w:szCs w:val="24"/>
          <w:lang w:eastAsia="it-IT"/>
        </w:rPr>
        <w:t>precari</w:t>
      </w:r>
      <w:r w:rsidRPr="00B32607">
        <w:rPr>
          <w:rFonts w:ascii="Times New Roman" w:eastAsia="Times New Roman" w:hAnsi="Times New Roman" w:cs="Times New Roman"/>
          <w:sz w:val="24"/>
          <w:szCs w:val="24"/>
          <w:lang w:eastAsia="it-IT"/>
        </w:rPr>
        <w:t xml:space="preserve"> se per anni </w:t>
      </w:r>
      <w:r>
        <w:rPr>
          <w:rFonts w:ascii="Times New Roman" w:eastAsia="Times New Roman" w:hAnsi="Times New Roman" w:cs="Times New Roman"/>
          <w:sz w:val="24"/>
          <w:szCs w:val="24"/>
          <w:lang w:eastAsia="it-IT"/>
        </w:rPr>
        <w:t xml:space="preserve">si è usato </w:t>
      </w:r>
      <w:r w:rsidRPr="00B32607">
        <w:rPr>
          <w:rFonts w:ascii="Times New Roman" w:eastAsia="Times New Roman" w:hAnsi="Times New Roman" w:cs="Times New Roman"/>
          <w:sz w:val="24"/>
          <w:szCs w:val="24"/>
          <w:lang w:eastAsia="it-IT"/>
        </w:rPr>
        <w:t xml:space="preserve">l’organico di fatto </w:t>
      </w:r>
      <w:r>
        <w:rPr>
          <w:rFonts w:ascii="Times New Roman" w:eastAsia="Times New Roman" w:hAnsi="Times New Roman" w:cs="Times New Roman"/>
          <w:sz w:val="24"/>
          <w:szCs w:val="24"/>
          <w:lang w:eastAsia="it-IT"/>
        </w:rPr>
        <w:t xml:space="preserve">per garantire </w:t>
      </w:r>
      <w:r w:rsidRPr="00B32607">
        <w:rPr>
          <w:rFonts w:ascii="Times New Roman" w:eastAsia="Times New Roman" w:hAnsi="Times New Roman" w:cs="Times New Roman"/>
          <w:sz w:val="24"/>
          <w:szCs w:val="24"/>
          <w:lang w:eastAsia="it-IT"/>
        </w:rPr>
        <w:t>l’ordinario funzionamento delle scuole</w:t>
      </w:r>
      <w:r>
        <w:rPr>
          <w:rFonts w:ascii="Times New Roman" w:eastAsia="Times New Roman" w:hAnsi="Times New Roman" w:cs="Times New Roman"/>
          <w:sz w:val="24"/>
          <w:szCs w:val="24"/>
          <w:lang w:eastAsia="it-IT"/>
        </w:rPr>
        <w:t>. Questi numeri  dovevano essere quelli dell’organo di diritto:</w:t>
      </w:r>
      <w:r w:rsidRPr="00B32607">
        <w:rPr>
          <w:rFonts w:ascii="Times New Roman" w:eastAsia="Times New Roman" w:hAnsi="Times New Roman" w:cs="Times New Roman"/>
          <w:sz w:val="24"/>
          <w:szCs w:val="24"/>
          <w:lang w:eastAsia="it-IT"/>
        </w:rPr>
        <w:t xml:space="preserve"> </w:t>
      </w:r>
      <w:r>
        <w:rPr>
          <w:rFonts w:ascii="Times New Roman" w:eastAsia="Times New Roman" w:hAnsi="Times New Roman" w:cs="Times New Roman"/>
          <w:sz w:val="24"/>
          <w:szCs w:val="24"/>
          <w:lang w:eastAsia="it-IT"/>
        </w:rPr>
        <w:t>non ci sarebbero stati precari ma personale di ruolo</w:t>
      </w:r>
      <w:r w:rsidRPr="00B32607">
        <w:rPr>
          <w:rFonts w:ascii="Times New Roman" w:eastAsia="Times New Roman" w:hAnsi="Times New Roman" w:cs="Times New Roman"/>
          <w:sz w:val="24"/>
          <w:szCs w:val="24"/>
          <w:lang w:eastAsia="it-IT"/>
        </w:rPr>
        <w:t xml:space="preserve">. La </w:t>
      </w:r>
      <w:r w:rsidRPr="00B32607">
        <w:rPr>
          <w:rFonts w:ascii="Times New Roman" w:eastAsia="Times New Roman" w:hAnsi="Times New Roman" w:cs="Times New Roman"/>
          <w:b/>
          <w:bCs/>
          <w:sz w:val="24"/>
          <w:szCs w:val="24"/>
          <w:lang w:eastAsia="it-IT"/>
        </w:rPr>
        <w:t>sentenza della Corte di Giustizia Europea</w:t>
      </w:r>
      <w:r w:rsidRPr="00B32607">
        <w:rPr>
          <w:rFonts w:ascii="Times New Roman" w:eastAsia="Times New Roman" w:hAnsi="Times New Roman" w:cs="Times New Roman"/>
          <w:sz w:val="24"/>
          <w:szCs w:val="24"/>
          <w:lang w:eastAsia="it-IT"/>
        </w:rPr>
        <w:t xml:space="preserve"> che vieta la reiterazione dei contratti va attuata, determinando i criteri per l’assunzione di coloro che possono vantare tale reiterazione.</w:t>
      </w:r>
    </w:p>
    <w:p w:rsidR="00B32607" w:rsidRPr="00B32607" w:rsidRDefault="00B32607" w:rsidP="00B32607">
      <w:pPr>
        <w:spacing w:before="100" w:beforeAutospacing="1" w:after="100" w:afterAutospacing="1" w:line="240" w:lineRule="auto"/>
        <w:jc w:val="both"/>
        <w:rPr>
          <w:rFonts w:ascii="Times New Roman" w:eastAsia="Times New Roman" w:hAnsi="Times New Roman" w:cs="Times New Roman"/>
          <w:sz w:val="24"/>
          <w:szCs w:val="24"/>
          <w:lang w:eastAsia="it-IT"/>
        </w:rPr>
      </w:pPr>
      <w:r w:rsidRPr="00B32607">
        <w:rPr>
          <w:rFonts w:ascii="Times New Roman" w:eastAsia="Times New Roman" w:hAnsi="Times New Roman" w:cs="Times New Roman"/>
          <w:sz w:val="24"/>
          <w:szCs w:val="24"/>
          <w:lang w:eastAsia="it-IT"/>
        </w:rPr>
        <w:t xml:space="preserve">Dopo il </w:t>
      </w:r>
      <w:r w:rsidRPr="00B32607">
        <w:rPr>
          <w:rFonts w:ascii="Times New Roman" w:eastAsia="Times New Roman" w:hAnsi="Times New Roman" w:cs="Times New Roman"/>
          <w:b/>
          <w:bCs/>
          <w:sz w:val="24"/>
          <w:szCs w:val="24"/>
          <w:lang w:eastAsia="it-IT"/>
        </w:rPr>
        <w:t>parere critico del CSPI</w:t>
      </w:r>
      <w:r w:rsidRPr="00B32607">
        <w:rPr>
          <w:rFonts w:ascii="Times New Roman" w:eastAsia="Times New Roman" w:hAnsi="Times New Roman" w:cs="Times New Roman"/>
          <w:sz w:val="24"/>
          <w:szCs w:val="24"/>
          <w:lang w:eastAsia="it-IT"/>
        </w:rPr>
        <w:t>, è necessario:</w:t>
      </w:r>
    </w:p>
    <w:p w:rsidR="00B32607" w:rsidRPr="00B32607" w:rsidRDefault="00B32607" w:rsidP="00B32607">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it-IT"/>
        </w:rPr>
      </w:pPr>
      <w:r w:rsidRPr="00B32607">
        <w:rPr>
          <w:rFonts w:ascii="Times New Roman" w:eastAsia="Times New Roman" w:hAnsi="Times New Roman" w:cs="Times New Roman"/>
          <w:b/>
          <w:bCs/>
          <w:sz w:val="24"/>
          <w:szCs w:val="24"/>
          <w:lang w:eastAsia="it-IT"/>
        </w:rPr>
        <w:t>risolvere la situazione</w:t>
      </w:r>
      <w:r w:rsidRPr="00B32607">
        <w:rPr>
          <w:rFonts w:ascii="Times New Roman" w:eastAsia="Times New Roman" w:hAnsi="Times New Roman" w:cs="Times New Roman"/>
          <w:sz w:val="24"/>
          <w:szCs w:val="24"/>
          <w:lang w:eastAsia="it-IT"/>
        </w:rPr>
        <w:t xml:space="preserve"> di chi pur avendo i titoli per l’assunzione rischia di essere estromesso da un concorso a dir poco selettivo, che non valorizza il lavoro e le professionalità acquisite</w:t>
      </w:r>
    </w:p>
    <w:p w:rsidR="00B32607" w:rsidRPr="00B32607" w:rsidRDefault="00B32607" w:rsidP="00B32607">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it-IT"/>
        </w:rPr>
      </w:pPr>
      <w:r w:rsidRPr="00B32607">
        <w:rPr>
          <w:rFonts w:ascii="Times New Roman" w:eastAsia="Times New Roman" w:hAnsi="Times New Roman" w:cs="Times New Roman"/>
          <w:b/>
          <w:bCs/>
          <w:sz w:val="24"/>
          <w:szCs w:val="24"/>
          <w:lang w:eastAsia="it-IT"/>
        </w:rPr>
        <w:t>sanare l’illegittimità</w:t>
      </w:r>
      <w:r w:rsidRPr="00B32607">
        <w:rPr>
          <w:rFonts w:ascii="Times New Roman" w:eastAsia="Times New Roman" w:hAnsi="Times New Roman" w:cs="Times New Roman"/>
          <w:sz w:val="24"/>
          <w:szCs w:val="24"/>
          <w:lang w:eastAsia="it-IT"/>
        </w:rPr>
        <w:t xml:space="preserve"> della mancata assunzione dei docenti della scuola dell’infanzia delle Graduatorie di Merito e delle GAE, che non hanno potuto concorrere al piano nazionale di assunzioni con il pretesto della delega sul percorso 0-6, che non ha avuto alcun finanziamento</w:t>
      </w:r>
    </w:p>
    <w:p w:rsidR="00B32607" w:rsidRPr="00B32607" w:rsidRDefault="00B32607" w:rsidP="00B32607">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it-IT"/>
        </w:rPr>
      </w:pPr>
      <w:r w:rsidRPr="00B32607">
        <w:rPr>
          <w:rFonts w:ascii="Times New Roman" w:eastAsia="Times New Roman" w:hAnsi="Times New Roman" w:cs="Times New Roman"/>
          <w:b/>
          <w:bCs/>
          <w:sz w:val="24"/>
          <w:szCs w:val="24"/>
          <w:lang w:eastAsia="it-IT"/>
        </w:rPr>
        <w:t>bandire il terzo ciclo di TFA</w:t>
      </w:r>
      <w:r w:rsidRPr="00B32607">
        <w:rPr>
          <w:rFonts w:ascii="Times New Roman" w:eastAsia="Times New Roman" w:hAnsi="Times New Roman" w:cs="Times New Roman"/>
          <w:sz w:val="24"/>
          <w:szCs w:val="24"/>
          <w:lang w:eastAsia="it-IT"/>
        </w:rPr>
        <w:t xml:space="preserve"> per i docenti di terza fascia, spesso in possesso di anni di servizio cospicui come quelli dei colleghi delle altre graduatorie, ma che rischiano di non poter concorrere, perché privi del requisito dell’abilitazione.</w:t>
      </w:r>
    </w:p>
    <w:p w:rsidR="00B32607" w:rsidRPr="00B32607" w:rsidRDefault="00B32607" w:rsidP="00B32607">
      <w:pPr>
        <w:spacing w:before="100" w:beforeAutospacing="1" w:after="100" w:afterAutospacing="1" w:line="240" w:lineRule="auto"/>
        <w:jc w:val="both"/>
        <w:rPr>
          <w:rFonts w:ascii="Times New Roman" w:eastAsia="Times New Roman" w:hAnsi="Times New Roman" w:cs="Times New Roman"/>
          <w:sz w:val="24"/>
          <w:szCs w:val="24"/>
          <w:lang w:eastAsia="it-IT"/>
        </w:rPr>
      </w:pPr>
      <w:r w:rsidRPr="00B32607">
        <w:rPr>
          <w:rFonts w:ascii="Times New Roman" w:eastAsia="Times New Roman" w:hAnsi="Times New Roman" w:cs="Times New Roman"/>
          <w:sz w:val="24"/>
          <w:szCs w:val="24"/>
          <w:lang w:eastAsia="it-IT"/>
        </w:rPr>
        <w:t xml:space="preserve">La </w:t>
      </w:r>
      <w:r w:rsidRPr="00B32607">
        <w:rPr>
          <w:rFonts w:ascii="Times New Roman" w:eastAsia="Times New Roman" w:hAnsi="Times New Roman" w:cs="Times New Roman"/>
          <w:b/>
          <w:bCs/>
          <w:sz w:val="24"/>
          <w:szCs w:val="24"/>
          <w:lang w:eastAsia="it-IT"/>
        </w:rPr>
        <w:t>mobilitazione unitaria</w:t>
      </w:r>
      <w:r w:rsidRPr="00B32607">
        <w:rPr>
          <w:rFonts w:ascii="Times New Roman" w:eastAsia="Times New Roman" w:hAnsi="Times New Roman" w:cs="Times New Roman"/>
          <w:sz w:val="24"/>
          <w:szCs w:val="24"/>
          <w:lang w:eastAsia="it-IT"/>
        </w:rPr>
        <w:t xml:space="preserve"> parla al mondo del precariato esteso perché quando c’è un confronto tra le organizzazioni sindacali e l’amministrazione si estendono i diritti per tutti.</w:t>
      </w:r>
    </w:p>
    <w:p w:rsidR="00B32607" w:rsidRPr="00B32607" w:rsidRDefault="00B32607" w:rsidP="00B32607">
      <w:pPr>
        <w:spacing w:before="100" w:beforeAutospacing="1" w:after="100" w:afterAutospacing="1" w:line="240" w:lineRule="auto"/>
        <w:jc w:val="both"/>
        <w:rPr>
          <w:rFonts w:ascii="Times New Roman" w:eastAsia="Times New Roman" w:hAnsi="Times New Roman" w:cs="Times New Roman"/>
          <w:sz w:val="24"/>
          <w:szCs w:val="24"/>
          <w:lang w:eastAsia="it-IT"/>
        </w:rPr>
      </w:pPr>
      <w:r w:rsidRPr="00B32607">
        <w:rPr>
          <w:rFonts w:ascii="Times New Roman" w:eastAsia="Times New Roman" w:hAnsi="Times New Roman" w:cs="Times New Roman"/>
          <w:sz w:val="24"/>
          <w:szCs w:val="24"/>
          <w:lang w:eastAsia="it-IT"/>
        </w:rPr>
        <w:t>L</w:t>
      </w:r>
      <w:r w:rsidR="0059425B">
        <w:rPr>
          <w:rFonts w:ascii="Times New Roman" w:eastAsia="Times New Roman" w:hAnsi="Times New Roman" w:cs="Times New Roman"/>
          <w:sz w:val="24"/>
          <w:szCs w:val="24"/>
          <w:lang w:eastAsia="it-IT"/>
        </w:rPr>
        <w:t>e</w:t>
      </w:r>
      <w:r w:rsidRPr="00B32607">
        <w:rPr>
          <w:rFonts w:ascii="Times New Roman" w:eastAsia="Times New Roman" w:hAnsi="Times New Roman" w:cs="Times New Roman"/>
          <w:sz w:val="24"/>
          <w:szCs w:val="24"/>
          <w:lang w:eastAsia="it-IT"/>
        </w:rPr>
        <w:t xml:space="preserve"> organizzazioni sindacali sar</w:t>
      </w:r>
      <w:r w:rsidR="0059425B">
        <w:rPr>
          <w:rFonts w:ascii="Times New Roman" w:eastAsia="Times New Roman" w:hAnsi="Times New Roman" w:cs="Times New Roman"/>
          <w:sz w:val="24"/>
          <w:szCs w:val="24"/>
          <w:lang w:eastAsia="it-IT"/>
        </w:rPr>
        <w:t>anno</w:t>
      </w:r>
      <w:r w:rsidRPr="00B32607">
        <w:rPr>
          <w:rFonts w:ascii="Times New Roman" w:eastAsia="Times New Roman" w:hAnsi="Times New Roman" w:cs="Times New Roman"/>
          <w:sz w:val="24"/>
          <w:szCs w:val="24"/>
          <w:lang w:eastAsia="it-IT"/>
        </w:rPr>
        <w:t xml:space="preserve"> in piazza il 12 febbraio a rivendicare ancora una volta un piano </w:t>
      </w:r>
      <w:proofErr w:type="spellStart"/>
      <w:r w:rsidRPr="00B32607">
        <w:rPr>
          <w:rFonts w:ascii="Times New Roman" w:eastAsia="Times New Roman" w:hAnsi="Times New Roman" w:cs="Times New Roman"/>
          <w:sz w:val="24"/>
          <w:szCs w:val="24"/>
          <w:lang w:eastAsia="it-IT"/>
        </w:rPr>
        <w:t>assunzionale</w:t>
      </w:r>
      <w:proofErr w:type="spellEnd"/>
      <w:r w:rsidRPr="00B32607">
        <w:rPr>
          <w:rFonts w:ascii="Times New Roman" w:eastAsia="Times New Roman" w:hAnsi="Times New Roman" w:cs="Times New Roman"/>
          <w:sz w:val="24"/>
          <w:szCs w:val="24"/>
          <w:lang w:eastAsia="it-IT"/>
        </w:rPr>
        <w:t xml:space="preserve"> che risponda anche col concorso all’eccezionalità di una situazione che avrà termine, anche da un punto di vista giudiziario, solo con la fine della stagione del </w:t>
      </w:r>
      <w:r w:rsidRPr="00B32607">
        <w:rPr>
          <w:rFonts w:ascii="Times New Roman" w:eastAsia="Times New Roman" w:hAnsi="Times New Roman" w:cs="Times New Roman"/>
          <w:b/>
          <w:bCs/>
          <w:sz w:val="24"/>
          <w:szCs w:val="24"/>
          <w:lang w:eastAsia="it-IT"/>
        </w:rPr>
        <w:t>precariato storico</w:t>
      </w:r>
      <w:r w:rsidRPr="00B32607">
        <w:rPr>
          <w:rFonts w:ascii="Times New Roman" w:eastAsia="Times New Roman" w:hAnsi="Times New Roman" w:cs="Times New Roman"/>
          <w:sz w:val="24"/>
          <w:szCs w:val="24"/>
          <w:lang w:eastAsia="it-IT"/>
        </w:rPr>
        <w:t>.</w:t>
      </w:r>
    </w:p>
    <w:p w:rsidR="00B32607" w:rsidRPr="00B43C91" w:rsidRDefault="00B32607" w:rsidP="00BC604C">
      <w:pPr>
        <w:pStyle w:val="Corpotesto"/>
        <w:spacing w:before="120" w:after="120"/>
        <w:ind w:left="164"/>
        <w:jc w:val="center"/>
        <w:rPr>
          <w:rFonts w:ascii="Times New Roman" w:hAnsi="Times New Roman" w:cs="Times New Roman"/>
          <w:sz w:val="24"/>
          <w:szCs w:val="24"/>
        </w:rPr>
      </w:pPr>
      <w:r w:rsidRPr="00B43C91">
        <w:rPr>
          <w:rFonts w:ascii="Times New Roman" w:hAnsi="Times New Roman" w:cs="Times New Roman"/>
          <w:sz w:val="24"/>
          <w:szCs w:val="24"/>
        </w:rPr>
        <w:t xml:space="preserve">Le </w:t>
      </w:r>
      <w:proofErr w:type="spellStart"/>
      <w:r w:rsidRPr="00B43C91">
        <w:rPr>
          <w:rFonts w:ascii="Times New Roman" w:hAnsi="Times New Roman" w:cs="Times New Roman"/>
          <w:spacing w:val="-1"/>
          <w:sz w:val="24"/>
          <w:szCs w:val="24"/>
        </w:rPr>
        <w:t>Segreterie</w:t>
      </w:r>
      <w:proofErr w:type="spellEnd"/>
      <w:r w:rsidRPr="00B43C91">
        <w:rPr>
          <w:rFonts w:ascii="Times New Roman" w:hAnsi="Times New Roman" w:cs="Times New Roman"/>
          <w:spacing w:val="-2"/>
          <w:sz w:val="24"/>
          <w:szCs w:val="24"/>
        </w:rPr>
        <w:t xml:space="preserve"> </w:t>
      </w:r>
      <w:proofErr w:type="spellStart"/>
      <w:r w:rsidRPr="00B43C91">
        <w:rPr>
          <w:rFonts w:ascii="Times New Roman" w:hAnsi="Times New Roman" w:cs="Times New Roman"/>
          <w:spacing w:val="-1"/>
          <w:sz w:val="24"/>
          <w:szCs w:val="24"/>
        </w:rPr>
        <w:t>Provinciali</w:t>
      </w:r>
      <w:proofErr w:type="spellEnd"/>
    </w:p>
    <w:tbl>
      <w:tblPr>
        <w:tblStyle w:val="Grigliatabel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63"/>
        <w:gridCol w:w="2462"/>
        <w:gridCol w:w="2463"/>
        <w:gridCol w:w="2466"/>
      </w:tblGrid>
      <w:tr w:rsidR="00B32607" w:rsidTr="00BC604C">
        <w:trPr>
          <w:jc w:val="center"/>
        </w:trPr>
        <w:tc>
          <w:tcPr>
            <w:tcW w:w="2463" w:type="dxa"/>
          </w:tcPr>
          <w:p w:rsidR="00B32607" w:rsidRDefault="00B32607" w:rsidP="00CC4833">
            <w:pPr>
              <w:jc w:val="center"/>
              <w:rPr>
                <w:rFonts w:ascii="Calibri" w:eastAsia="Calibri" w:hAnsi="Calibri" w:cs="Calibri"/>
                <w:sz w:val="20"/>
                <w:szCs w:val="20"/>
              </w:rPr>
            </w:pPr>
            <w:r w:rsidRPr="00B43C91">
              <w:rPr>
                <w:rFonts w:ascii="Times New Roman" w:hAnsi="Times New Roman" w:cs="Times New Roman"/>
                <w:b/>
                <w:spacing w:val="-1"/>
                <w:sz w:val="24"/>
                <w:szCs w:val="24"/>
              </w:rPr>
              <w:t>FLC</w:t>
            </w:r>
            <w:r w:rsidRPr="00B43C91">
              <w:rPr>
                <w:rFonts w:ascii="Times New Roman" w:hAnsi="Times New Roman" w:cs="Times New Roman"/>
                <w:b/>
                <w:spacing w:val="-10"/>
                <w:sz w:val="24"/>
                <w:szCs w:val="24"/>
              </w:rPr>
              <w:t xml:space="preserve"> </w:t>
            </w:r>
            <w:r w:rsidRPr="00B43C91">
              <w:rPr>
                <w:rFonts w:ascii="Times New Roman" w:hAnsi="Times New Roman" w:cs="Times New Roman"/>
                <w:b/>
                <w:spacing w:val="-1"/>
                <w:sz w:val="24"/>
                <w:szCs w:val="24"/>
              </w:rPr>
              <w:t>CGIL</w:t>
            </w:r>
          </w:p>
        </w:tc>
        <w:tc>
          <w:tcPr>
            <w:tcW w:w="2462" w:type="dxa"/>
          </w:tcPr>
          <w:p w:rsidR="00B32607" w:rsidRDefault="00B32607" w:rsidP="00CC4833">
            <w:pPr>
              <w:jc w:val="center"/>
              <w:rPr>
                <w:rFonts w:ascii="Calibri" w:eastAsia="Calibri" w:hAnsi="Calibri" w:cs="Calibri"/>
                <w:sz w:val="20"/>
                <w:szCs w:val="20"/>
              </w:rPr>
            </w:pPr>
            <w:r w:rsidRPr="00B43C91">
              <w:rPr>
                <w:rFonts w:ascii="Times New Roman" w:hAnsi="Times New Roman" w:cs="Times New Roman"/>
                <w:b/>
                <w:spacing w:val="-1"/>
                <w:sz w:val="24"/>
                <w:szCs w:val="24"/>
              </w:rPr>
              <w:t>CISL</w:t>
            </w:r>
            <w:r w:rsidRPr="00B43C91">
              <w:rPr>
                <w:rFonts w:ascii="Times New Roman" w:hAnsi="Times New Roman" w:cs="Times New Roman"/>
                <w:b/>
                <w:sz w:val="24"/>
                <w:szCs w:val="24"/>
              </w:rPr>
              <w:t xml:space="preserve"> </w:t>
            </w:r>
            <w:proofErr w:type="spellStart"/>
            <w:r w:rsidRPr="00B43C91">
              <w:rPr>
                <w:rFonts w:ascii="Times New Roman" w:hAnsi="Times New Roman" w:cs="Times New Roman"/>
                <w:b/>
                <w:sz w:val="24"/>
                <w:szCs w:val="24"/>
              </w:rPr>
              <w:t>Scuola</w:t>
            </w:r>
            <w:proofErr w:type="spellEnd"/>
          </w:p>
        </w:tc>
        <w:tc>
          <w:tcPr>
            <w:tcW w:w="2463" w:type="dxa"/>
          </w:tcPr>
          <w:p w:rsidR="00B32607" w:rsidRDefault="00B32607" w:rsidP="00CC4833">
            <w:pPr>
              <w:jc w:val="center"/>
              <w:rPr>
                <w:rFonts w:ascii="Calibri" w:eastAsia="Calibri" w:hAnsi="Calibri" w:cs="Calibri"/>
                <w:sz w:val="20"/>
                <w:szCs w:val="20"/>
              </w:rPr>
            </w:pPr>
            <w:r w:rsidRPr="00B43C91">
              <w:rPr>
                <w:rFonts w:ascii="Times New Roman" w:hAnsi="Times New Roman" w:cs="Times New Roman"/>
                <w:b/>
                <w:sz w:val="24"/>
                <w:szCs w:val="24"/>
              </w:rPr>
              <w:t>UIL</w:t>
            </w:r>
            <w:r>
              <w:rPr>
                <w:rFonts w:ascii="Times New Roman" w:hAnsi="Times New Roman" w:cs="Times New Roman"/>
                <w:b/>
                <w:sz w:val="24"/>
                <w:szCs w:val="24"/>
              </w:rPr>
              <w:t xml:space="preserve"> </w:t>
            </w:r>
            <w:proofErr w:type="spellStart"/>
            <w:r>
              <w:rPr>
                <w:rFonts w:ascii="Times New Roman" w:hAnsi="Times New Roman" w:cs="Times New Roman"/>
                <w:b/>
                <w:sz w:val="24"/>
                <w:szCs w:val="24"/>
              </w:rPr>
              <w:t>Scuola</w:t>
            </w:r>
            <w:proofErr w:type="spellEnd"/>
          </w:p>
        </w:tc>
        <w:tc>
          <w:tcPr>
            <w:tcW w:w="2466" w:type="dxa"/>
          </w:tcPr>
          <w:p w:rsidR="00B32607" w:rsidRDefault="00B32607" w:rsidP="00CC4833">
            <w:pPr>
              <w:jc w:val="center"/>
              <w:rPr>
                <w:rFonts w:ascii="Calibri" w:eastAsia="Calibri" w:hAnsi="Calibri" w:cs="Calibri"/>
                <w:sz w:val="20"/>
                <w:szCs w:val="20"/>
              </w:rPr>
            </w:pPr>
            <w:r w:rsidRPr="00B43C91">
              <w:rPr>
                <w:rFonts w:ascii="Times New Roman" w:hAnsi="Times New Roman" w:cs="Times New Roman"/>
                <w:b/>
                <w:spacing w:val="-1"/>
                <w:sz w:val="24"/>
                <w:szCs w:val="24"/>
              </w:rPr>
              <w:t>SNALS</w:t>
            </w:r>
            <w:r>
              <w:rPr>
                <w:rFonts w:ascii="Times New Roman" w:hAnsi="Times New Roman" w:cs="Times New Roman"/>
                <w:b/>
                <w:spacing w:val="-1"/>
                <w:sz w:val="24"/>
                <w:szCs w:val="24"/>
              </w:rPr>
              <w:t xml:space="preserve"> CONFSAL</w:t>
            </w:r>
          </w:p>
        </w:tc>
      </w:tr>
      <w:tr w:rsidR="00B32607" w:rsidTr="00BC604C">
        <w:trPr>
          <w:jc w:val="center"/>
        </w:trPr>
        <w:tc>
          <w:tcPr>
            <w:tcW w:w="2463" w:type="dxa"/>
          </w:tcPr>
          <w:p w:rsidR="00B32607" w:rsidRDefault="00B32607" w:rsidP="00CC4833">
            <w:pPr>
              <w:jc w:val="center"/>
              <w:rPr>
                <w:rFonts w:ascii="Calibri" w:eastAsia="Calibri" w:hAnsi="Calibri" w:cs="Calibri"/>
                <w:sz w:val="20"/>
                <w:szCs w:val="20"/>
              </w:rPr>
            </w:pPr>
            <w:r w:rsidRPr="00B43C91">
              <w:rPr>
                <w:rFonts w:ascii="Times New Roman" w:hAnsi="Times New Roman" w:cs="Times New Roman"/>
                <w:i/>
                <w:sz w:val="24"/>
                <w:szCs w:val="24"/>
              </w:rPr>
              <w:t>V</w:t>
            </w:r>
            <w:r w:rsidRPr="00B43C91">
              <w:rPr>
                <w:rFonts w:ascii="Times New Roman" w:hAnsi="Times New Roman" w:cs="Times New Roman"/>
                <w:i/>
                <w:spacing w:val="-4"/>
                <w:sz w:val="24"/>
                <w:szCs w:val="24"/>
              </w:rPr>
              <w:t xml:space="preserve"> </w:t>
            </w:r>
            <w:r w:rsidRPr="00B43C91">
              <w:rPr>
                <w:rFonts w:ascii="Times New Roman" w:hAnsi="Times New Roman" w:cs="Times New Roman"/>
                <w:i/>
                <w:sz w:val="24"/>
                <w:szCs w:val="24"/>
              </w:rPr>
              <w:t>.</w:t>
            </w:r>
            <w:r w:rsidRPr="00B43C91">
              <w:rPr>
                <w:rFonts w:ascii="Times New Roman" w:hAnsi="Times New Roman" w:cs="Times New Roman"/>
                <w:i/>
                <w:spacing w:val="-4"/>
                <w:sz w:val="24"/>
                <w:szCs w:val="24"/>
              </w:rPr>
              <w:t xml:space="preserve"> </w:t>
            </w:r>
            <w:proofErr w:type="spellStart"/>
            <w:r w:rsidRPr="00B43C91">
              <w:rPr>
                <w:rFonts w:ascii="Times New Roman" w:hAnsi="Times New Roman" w:cs="Times New Roman"/>
                <w:i/>
                <w:sz w:val="24"/>
                <w:szCs w:val="24"/>
              </w:rPr>
              <w:t>Delli</w:t>
            </w:r>
            <w:proofErr w:type="spellEnd"/>
            <w:r w:rsidRPr="00B43C91">
              <w:rPr>
                <w:rFonts w:ascii="Times New Roman" w:hAnsi="Times New Roman" w:cs="Times New Roman"/>
                <w:i/>
                <w:sz w:val="24"/>
                <w:szCs w:val="24"/>
              </w:rPr>
              <w:t xml:space="preserve"> </w:t>
            </w:r>
            <w:proofErr w:type="spellStart"/>
            <w:r w:rsidRPr="00B43C91">
              <w:rPr>
                <w:rFonts w:ascii="Times New Roman" w:hAnsi="Times New Roman" w:cs="Times New Roman"/>
                <w:i/>
                <w:sz w:val="24"/>
                <w:szCs w:val="24"/>
              </w:rPr>
              <w:t>Veneri</w:t>
            </w:r>
            <w:proofErr w:type="spellEnd"/>
          </w:p>
        </w:tc>
        <w:tc>
          <w:tcPr>
            <w:tcW w:w="2462" w:type="dxa"/>
          </w:tcPr>
          <w:p w:rsidR="00B32607" w:rsidRDefault="00B32607" w:rsidP="00CC4833">
            <w:pPr>
              <w:jc w:val="center"/>
              <w:rPr>
                <w:rFonts w:ascii="Calibri" w:eastAsia="Calibri" w:hAnsi="Calibri" w:cs="Calibri"/>
                <w:sz w:val="20"/>
                <w:szCs w:val="20"/>
              </w:rPr>
            </w:pPr>
            <w:r w:rsidRPr="00B43C91">
              <w:rPr>
                <w:rFonts w:ascii="Times New Roman" w:hAnsi="Times New Roman" w:cs="Times New Roman"/>
                <w:i/>
                <w:sz w:val="24"/>
                <w:szCs w:val="24"/>
              </w:rPr>
              <w:t>E.</w:t>
            </w:r>
            <w:r w:rsidRPr="00B43C91">
              <w:rPr>
                <w:rFonts w:ascii="Times New Roman" w:hAnsi="Times New Roman" w:cs="Times New Roman"/>
                <w:i/>
                <w:spacing w:val="-5"/>
                <w:sz w:val="24"/>
                <w:szCs w:val="24"/>
              </w:rPr>
              <w:t xml:space="preserve"> </w:t>
            </w:r>
            <w:r w:rsidRPr="00B43C91">
              <w:rPr>
                <w:rFonts w:ascii="Times New Roman" w:hAnsi="Times New Roman" w:cs="Times New Roman"/>
                <w:i/>
                <w:sz w:val="24"/>
                <w:szCs w:val="24"/>
              </w:rPr>
              <w:t>Del</w:t>
            </w:r>
            <w:r w:rsidRPr="00B43C91">
              <w:rPr>
                <w:rFonts w:ascii="Times New Roman" w:hAnsi="Times New Roman" w:cs="Times New Roman"/>
                <w:i/>
                <w:spacing w:val="-7"/>
                <w:sz w:val="24"/>
                <w:szCs w:val="24"/>
              </w:rPr>
              <w:t xml:space="preserve"> </w:t>
            </w:r>
            <w:proofErr w:type="spellStart"/>
            <w:r w:rsidRPr="00B43C91">
              <w:rPr>
                <w:rFonts w:ascii="Times New Roman" w:hAnsi="Times New Roman" w:cs="Times New Roman"/>
                <w:i/>
                <w:sz w:val="24"/>
                <w:szCs w:val="24"/>
              </w:rPr>
              <w:t>Ninno</w:t>
            </w:r>
            <w:proofErr w:type="spellEnd"/>
          </w:p>
        </w:tc>
        <w:tc>
          <w:tcPr>
            <w:tcW w:w="2463" w:type="dxa"/>
          </w:tcPr>
          <w:p w:rsidR="00B32607" w:rsidRDefault="00B32607" w:rsidP="00CC4833">
            <w:pPr>
              <w:jc w:val="center"/>
              <w:rPr>
                <w:rFonts w:ascii="Calibri" w:eastAsia="Calibri" w:hAnsi="Calibri" w:cs="Calibri"/>
                <w:sz w:val="20"/>
                <w:szCs w:val="20"/>
              </w:rPr>
            </w:pPr>
            <w:r w:rsidRPr="00B43C91">
              <w:rPr>
                <w:rFonts w:ascii="Times New Roman" w:hAnsi="Times New Roman" w:cs="Times New Roman"/>
                <w:i/>
                <w:sz w:val="24"/>
                <w:szCs w:val="24"/>
              </w:rPr>
              <w:t>A.</w:t>
            </w:r>
            <w:r w:rsidRPr="00B43C91">
              <w:rPr>
                <w:rFonts w:ascii="Times New Roman" w:hAnsi="Times New Roman" w:cs="Times New Roman"/>
                <w:i/>
                <w:spacing w:val="-5"/>
                <w:sz w:val="24"/>
                <w:szCs w:val="24"/>
              </w:rPr>
              <w:t xml:space="preserve"> </w:t>
            </w:r>
            <w:r w:rsidRPr="00B43C91">
              <w:rPr>
                <w:rFonts w:ascii="Times New Roman" w:hAnsi="Times New Roman" w:cs="Times New Roman"/>
                <w:i/>
                <w:sz w:val="24"/>
                <w:szCs w:val="24"/>
              </w:rPr>
              <w:t>De</w:t>
            </w:r>
            <w:r w:rsidRPr="00B43C91">
              <w:rPr>
                <w:rFonts w:ascii="Times New Roman" w:hAnsi="Times New Roman" w:cs="Times New Roman"/>
                <w:i/>
                <w:spacing w:val="-5"/>
                <w:sz w:val="24"/>
                <w:szCs w:val="24"/>
              </w:rPr>
              <w:t xml:space="preserve"> </w:t>
            </w:r>
            <w:proofErr w:type="spellStart"/>
            <w:r w:rsidRPr="00B43C91">
              <w:rPr>
                <w:rFonts w:ascii="Times New Roman" w:hAnsi="Times New Roman" w:cs="Times New Roman"/>
                <w:i/>
                <w:spacing w:val="-1"/>
                <w:sz w:val="24"/>
                <w:szCs w:val="24"/>
              </w:rPr>
              <w:t>Nigris</w:t>
            </w:r>
            <w:proofErr w:type="spellEnd"/>
          </w:p>
        </w:tc>
        <w:tc>
          <w:tcPr>
            <w:tcW w:w="2466" w:type="dxa"/>
          </w:tcPr>
          <w:p w:rsidR="00B32607" w:rsidRDefault="00B32607" w:rsidP="00CC4833">
            <w:pPr>
              <w:jc w:val="center"/>
              <w:rPr>
                <w:rFonts w:ascii="Calibri" w:eastAsia="Calibri" w:hAnsi="Calibri" w:cs="Calibri"/>
                <w:sz w:val="20"/>
                <w:szCs w:val="20"/>
              </w:rPr>
            </w:pPr>
            <w:r w:rsidRPr="00B43C91">
              <w:rPr>
                <w:rFonts w:ascii="Times New Roman" w:hAnsi="Times New Roman" w:cs="Times New Roman"/>
                <w:i/>
                <w:sz w:val="24"/>
                <w:szCs w:val="24"/>
              </w:rPr>
              <w:t>I.</w:t>
            </w:r>
            <w:r w:rsidRPr="00B43C91">
              <w:rPr>
                <w:rFonts w:ascii="Times New Roman" w:hAnsi="Times New Roman" w:cs="Times New Roman"/>
                <w:i/>
                <w:spacing w:val="-6"/>
                <w:sz w:val="24"/>
                <w:szCs w:val="24"/>
              </w:rPr>
              <w:t xml:space="preserve"> </w:t>
            </w:r>
            <w:r w:rsidRPr="00B43C91">
              <w:rPr>
                <w:rFonts w:ascii="Times New Roman" w:hAnsi="Times New Roman" w:cs="Times New Roman"/>
                <w:i/>
                <w:spacing w:val="-1"/>
                <w:sz w:val="24"/>
                <w:szCs w:val="24"/>
              </w:rPr>
              <w:t>Rosa</w:t>
            </w:r>
          </w:p>
        </w:tc>
      </w:tr>
    </w:tbl>
    <w:p w:rsidR="003D1166" w:rsidRDefault="003D1166" w:rsidP="00B32607">
      <w:pPr>
        <w:jc w:val="both"/>
      </w:pPr>
    </w:p>
    <w:sectPr w:rsidR="003D1166" w:rsidSect="00B32607">
      <w:pgSz w:w="11906" w:h="16838"/>
      <w:pgMar w:top="851" w:right="1134"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D36688"/>
    <w:multiLevelType w:val="multilevel"/>
    <w:tmpl w:val="76EA7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5796674"/>
    <w:multiLevelType w:val="multilevel"/>
    <w:tmpl w:val="5FD4A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3"/>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607"/>
    <w:rsid w:val="00221C3B"/>
    <w:rsid w:val="0031030E"/>
    <w:rsid w:val="003427C9"/>
    <w:rsid w:val="003D1166"/>
    <w:rsid w:val="00467047"/>
    <w:rsid w:val="00487EA2"/>
    <w:rsid w:val="004B3945"/>
    <w:rsid w:val="0059425B"/>
    <w:rsid w:val="005B7989"/>
    <w:rsid w:val="00651187"/>
    <w:rsid w:val="00842EB2"/>
    <w:rsid w:val="00882D91"/>
    <w:rsid w:val="00A85C60"/>
    <w:rsid w:val="00B32607"/>
    <w:rsid w:val="00B344D5"/>
    <w:rsid w:val="00BC604C"/>
    <w:rsid w:val="00DA1ED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B3260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4">
    <w:name w:val="heading 4"/>
    <w:basedOn w:val="Normale"/>
    <w:link w:val="Titolo4Carattere"/>
    <w:uiPriority w:val="9"/>
    <w:qFormat/>
    <w:rsid w:val="00B32607"/>
    <w:pPr>
      <w:spacing w:before="100" w:beforeAutospacing="1" w:after="100" w:afterAutospacing="1" w:line="240" w:lineRule="auto"/>
      <w:outlineLvl w:val="3"/>
    </w:pPr>
    <w:rPr>
      <w:rFonts w:ascii="Times New Roman" w:eastAsia="Times New Roman" w:hAnsi="Times New Roman" w:cs="Times New Roman"/>
      <w:b/>
      <w:bCs/>
      <w:sz w:val="24"/>
      <w:szCs w:val="24"/>
      <w:lang w:eastAsia="it-IT"/>
    </w:rPr>
  </w:style>
  <w:style w:type="paragraph" w:styleId="Titolo5">
    <w:name w:val="heading 5"/>
    <w:basedOn w:val="Normale"/>
    <w:link w:val="Titolo5Carattere"/>
    <w:uiPriority w:val="9"/>
    <w:qFormat/>
    <w:rsid w:val="00B32607"/>
    <w:pPr>
      <w:spacing w:before="100" w:beforeAutospacing="1" w:after="100" w:afterAutospacing="1" w:line="240" w:lineRule="auto"/>
      <w:outlineLvl w:val="4"/>
    </w:pPr>
    <w:rPr>
      <w:rFonts w:ascii="Times New Roman" w:eastAsia="Times New Roman" w:hAnsi="Times New Roman" w:cs="Times New Roman"/>
      <w:b/>
      <w:bCs/>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32607"/>
    <w:rPr>
      <w:rFonts w:ascii="Times New Roman" w:eastAsia="Times New Roman" w:hAnsi="Times New Roman" w:cs="Times New Roman"/>
      <w:b/>
      <w:bCs/>
      <w:kern w:val="36"/>
      <w:sz w:val="48"/>
      <w:szCs w:val="48"/>
      <w:lang w:eastAsia="it-IT"/>
    </w:rPr>
  </w:style>
  <w:style w:type="character" w:customStyle="1" w:styleId="Titolo4Carattere">
    <w:name w:val="Titolo 4 Carattere"/>
    <w:basedOn w:val="Carpredefinitoparagrafo"/>
    <w:link w:val="Titolo4"/>
    <w:uiPriority w:val="9"/>
    <w:rsid w:val="00B32607"/>
    <w:rPr>
      <w:rFonts w:ascii="Times New Roman" w:eastAsia="Times New Roman" w:hAnsi="Times New Roman" w:cs="Times New Roman"/>
      <w:b/>
      <w:bCs/>
      <w:sz w:val="24"/>
      <w:szCs w:val="24"/>
      <w:lang w:eastAsia="it-IT"/>
    </w:rPr>
  </w:style>
  <w:style w:type="character" w:customStyle="1" w:styleId="Titolo5Carattere">
    <w:name w:val="Titolo 5 Carattere"/>
    <w:basedOn w:val="Carpredefinitoparagrafo"/>
    <w:link w:val="Titolo5"/>
    <w:uiPriority w:val="9"/>
    <w:rsid w:val="00B32607"/>
    <w:rPr>
      <w:rFonts w:ascii="Times New Roman" w:eastAsia="Times New Roman" w:hAnsi="Times New Roman" w:cs="Times New Roman"/>
      <w:b/>
      <w:bCs/>
      <w:sz w:val="20"/>
      <w:szCs w:val="20"/>
      <w:lang w:eastAsia="it-IT"/>
    </w:rPr>
  </w:style>
  <w:style w:type="character" w:customStyle="1" w:styleId="artautore">
    <w:name w:val="artautore"/>
    <w:basedOn w:val="Carpredefinitoparagrafo"/>
    <w:rsid w:val="00B32607"/>
  </w:style>
  <w:style w:type="character" w:styleId="Collegamentoipertestuale">
    <w:name w:val="Hyperlink"/>
    <w:basedOn w:val="Carpredefinitoparagrafo"/>
    <w:uiPriority w:val="99"/>
    <w:semiHidden/>
    <w:unhideWhenUsed/>
    <w:rsid w:val="00B32607"/>
    <w:rPr>
      <w:color w:val="0000FF"/>
      <w:u w:val="single"/>
    </w:rPr>
  </w:style>
  <w:style w:type="paragraph" w:styleId="NormaleWeb">
    <w:name w:val="Normal (Web)"/>
    <w:basedOn w:val="Normale"/>
    <w:uiPriority w:val="99"/>
    <w:semiHidden/>
    <w:unhideWhenUsed/>
    <w:rsid w:val="00B3260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B32607"/>
    <w:rPr>
      <w:b/>
      <w:bCs/>
    </w:rPr>
  </w:style>
  <w:style w:type="paragraph" w:styleId="Testofumetto">
    <w:name w:val="Balloon Text"/>
    <w:basedOn w:val="Normale"/>
    <w:link w:val="TestofumettoCarattere"/>
    <w:uiPriority w:val="99"/>
    <w:semiHidden/>
    <w:unhideWhenUsed/>
    <w:rsid w:val="00B3260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32607"/>
    <w:rPr>
      <w:rFonts w:ascii="Tahoma" w:hAnsi="Tahoma" w:cs="Tahoma"/>
      <w:sz w:val="16"/>
      <w:szCs w:val="16"/>
    </w:rPr>
  </w:style>
  <w:style w:type="table" w:styleId="Grigliatabella">
    <w:name w:val="Table Grid"/>
    <w:basedOn w:val="Tabellanormale"/>
    <w:uiPriority w:val="59"/>
    <w:rsid w:val="00B32607"/>
    <w:pPr>
      <w:widowControl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testo">
    <w:name w:val="Body Text"/>
    <w:basedOn w:val="Normale"/>
    <w:link w:val="CorpotestoCarattere"/>
    <w:uiPriority w:val="1"/>
    <w:qFormat/>
    <w:rsid w:val="00B32607"/>
    <w:pPr>
      <w:widowControl w:val="0"/>
      <w:spacing w:after="0" w:line="240" w:lineRule="auto"/>
      <w:ind w:left="276"/>
    </w:pPr>
    <w:rPr>
      <w:rFonts w:ascii="Calibri" w:eastAsia="Calibri" w:hAnsi="Calibri"/>
      <w:lang w:val="en-US"/>
    </w:rPr>
  </w:style>
  <w:style w:type="character" w:customStyle="1" w:styleId="CorpotestoCarattere">
    <w:name w:val="Corpo testo Carattere"/>
    <w:basedOn w:val="Carpredefinitoparagrafo"/>
    <w:link w:val="Corpotesto"/>
    <w:uiPriority w:val="1"/>
    <w:rsid w:val="00B32607"/>
    <w:rPr>
      <w:rFonts w:ascii="Calibri" w:eastAsia="Calibri" w:hAnsi="Calibri"/>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link w:val="Titolo1Carattere"/>
    <w:uiPriority w:val="9"/>
    <w:qFormat/>
    <w:rsid w:val="00B3260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paragraph" w:styleId="Titolo4">
    <w:name w:val="heading 4"/>
    <w:basedOn w:val="Normale"/>
    <w:link w:val="Titolo4Carattere"/>
    <w:uiPriority w:val="9"/>
    <w:qFormat/>
    <w:rsid w:val="00B32607"/>
    <w:pPr>
      <w:spacing w:before="100" w:beforeAutospacing="1" w:after="100" w:afterAutospacing="1" w:line="240" w:lineRule="auto"/>
      <w:outlineLvl w:val="3"/>
    </w:pPr>
    <w:rPr>
      <w:rFonts w:ascii="Times New Roman" w:eastAsia="Times New Roman" w:hAnsi="Times New Roman" w:cs="Times New Roman"/>
      <w:b/>
      <w:bCs/>
      <w:sz w:val="24"/>
      <w:szCs w:val="24"/>
      <w:lang w:eastAsia="it-IT"/>
    </w:rPr>
  </w:style>
  <w:style w:type="paragraph" w:styleId="Titolo5">
    <w:name w:val="heading 5"/>
    <w:basedOn w:val="Normale"/>
    <w:link w:val="Titolo5Carattere"/>
    <w:uiPriority w:val="9"/>
    <w:qFormat/>
    <w:rsid w:val="00B32607"/>
    <w:pPr>
      <w:spacing w:before="100" w:beforeAutospacing="1" w:after="100" w:afterAutospacing="1" w:line="240" w:lineRule="auto"/>
      <w:outlineLvl w:val="4"/>
    </w:pPr>
    <w:rPr>
      <w:rFonts w:ascii="Times New Roman" w:eastAsia="Times New Roman" w:hAnsi="Times New Roman" w:cs="Times New Roman"/>
      <w:b/>
      <w:bCs/>
      <w:sz w:val="20"/>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B32607"/>
    <w:rPr>
      <w:rFonts w:ascii="Times New Roman" w:eastAsia="Times New Roman" w:hAnsi="Times New Roman" w:cs="Times New Roman"/>
      <w:b/>
      <w:bCs/>
      <w:kern w:val="36"/>
      <w:sz w:val="48"/>
      <w:szCs w:val="48"/>
      <w:lang w:eastAsia="it-IT"/>
    </w:rPr>
  </w:style>
  <w:style w:type="character" w:customStyle="1" w:styleId="Titolo4Carattere">
    <w:name w:val="Titolo 4 Carattere"/>
    <w:basedOn w:val="Carpredefinitoparagrafo"/>
    <w:link w:val="Titolo4"/>
    <w:uiPriority w:val="9"/>
    <w:rsid w:val="00B32607"/>
    <w:rPr>
      <w:rFonts w:ascii="Times New Roman" w:eastAsia="Times New Roman" w:hAnsi="Times New Roman" w:cs="Times New Roman"/>
      <w:b/>
      <w:bCs/>
      <w:sz w:val="24"/>
      <w:szCs w:val="24"/>
      <w:lang w:eastAsia="it-IT"/>
    </w:rPr>
  </w:style>
  <w:style w:type="character" w:customStyle="1" w:styleId="Titolo5Carattere">
    <w:name w:val="Titolo 5 Carattere"/>
    <w:basedOn w:val="Carpredefinitoparagrafo"/>
    <w:link w:val="Titolo5"/>
    <w:uiPriority w:val="9"/>
    <w:rsid w:val="00B32607"/>
    <w:rPr>
      <w:rFonts w:ascii="Times New Roman" w:eastAsia="Times New Roman" w:hAnsi="Times New Roman" w:cs="Times New Roman"/>
      <w:b/>
      <w:bCs/>
      <w:sz w:val="20"/>
      <w:szCs w:val="20"/>
      <w:lang w:eastAsia="it-IT"/>
    </w:rPr>
  </w:style>
  <w:style w:type="character" w:customStyle="1" w:styleId="artautore">
    <w:name w:val="artautore"/>
    <w:basedOn w:val="Carpredefinitoparagrafo"/>
    <w:rsid w:val="00B32607"/>
  </w:style>
  <w:style w:type="character" w:styleId="Collegamentoipertestuale">
    <w:name w:val="Hyperlink"/>
    <w:basedOn w:val="Carpredefinitoparagrafo"/>
    <w:uiPriority w:val="99"/>
    <w:semiHidden/>
    <w:unhideWhenUsed/>
    <w:rsid w:val="00B32607"/>
    <w:rPr>
      <w:color w:val="0000FF"/>
      <w:u w:val="single"/>
    </w:rPr>
  </w:style>
  <w:style w:type="paragraph" w:styleId="NormaleWeb">
    <w:name w:val="Normal (Web)"/>
    <w:basedOn w:val="Normale"/>
    <w:uiPriority w:val="99"/>
    <w:semiHidden/>
    <w:unhideWhenUsed/>
    <w:rsid w:val="00B32607"/>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B32607"/>
    <w:rPr>
      <w:b/>
      <w:bCs/>
    </w:rPr>
  </w:style>
  <w:style w:type="paragraph" w:styleId="Testofumetto">
    <w:name w:val="Balloon Text"/>
    <w:basedOn w:val="Normale"/>
    <w:link w:val="TestofumettoCarattere"/>
    <w:uiPriority w:val="99"/>
    <w:semiHidden/>
    <w:unhideWhenUsed/>
    <w:rsid w:val="00B32607"/>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B32607"/>
    <w:rPr>
      <w:rFonts w:ascii="Tahoma" w:hAnsi="Tahoma" w:cs="Tahoma"/>
      <w:sz w:val="16"/>
      <w:szCs w:val="16"/>
    </w:rPr>
  </w:style>
  <w:style w:type="table" w:styleId="Grigliatabella">
    <w:name w:val="Table Grid"/>
    <w:basedOn w:val="Tabellanormale"/>
    <w:uiPriority w:val="59"/>
    <w:rsid w:val="00B32607"/>
    <w:pPr>
      <w:widowControl w:val="0"/>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rpotesto">
    <w:name w:val="Body Text"/>
    <w:basedOn w:val="Normale"/>
    <w:link w:val="CorpotestoCarattere"/>
    <w:uiPriority w:val="1"/>
    <w:qFormat/>
    <w:rsid w:val="00B32607"/>
    <w:pPr>
      <w:widowControl w:val="0"/>
      <w:spacing w:after="0" w:line="240" w:lineRule="auto"/>
      <w:ind w:left="276"/>
    </w:pPr>
    <w:rPr>
      <w:rFonts w:ascii="Calibri" w:eastAsia="Calibri" w:hAnsi="Calibri"/>
      <w:lang w:val="en-US"/>
    </w:rPr>
  </w:style>
  <w:style w:type="character" w:customStyle="1" w:styleId="CorpotestoCarattere">
    <w:name w:val="Corpo testo Carattere"/>
    <w:basedOn w:val="Carpredefinitoparagrafo"/>
    <w:link w:val="Corpotesto"/>
    <w:uiPriority w:val="1"/>
    <w:rsid w:val="00B32607"/>
    <w:rPr>
      <w:rFonts w:ascii="Calibri" w:eastAsia="Calibri" w:hAnsi="Calibri"/>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2115160">
      <w:bodyDiv w:val="1"/>
      <w:marLeft w:val="0"/>
      <w:marRight w:val="0"/>
      <w:marTop w:val="0"/>
      <w:marBottom w:val="0"/>
      <w:divBdr>
        <w:top w:val="none" w:sz="0" w:space="0" w:color="auto"/>
        <w:left w:val="none" w:sz="0" w:space="0" w:color="auto"/>
        <w:bottom w:val="none" w:sz="0" w:space="0" w:color="auto"/>
        <w:right w:val="none" w:sz="0" w:space="0" w:color="auto"/>
      </w:divBdr>
      <w:divsChild>
        <w:div w:id="1423792354">
          <w:marLeft w:val="0"/>
          <w:marRight w:val="0"/>
          <w:marTop w:val="0"/>
          <w:marBottom w:val="0"/>
          <w:divBdr>
            <w:top w:val="none" w:sz="0" w:space="0" w:color="auto"/>
            <w:left w:val="none" w:sz="0" w:space="0" w:color="auto"/>
            <w:bottom w:val="none" w:sz="0" w:space="0" w:color="auto"/>
            <w:right w:val="none" w:sz="0" w:space="0" w:color="auto"/>
          </w:divBdr>
          <w:divsChild>
            <w:div w:id="2108841062">
              <w:marLeft w:val="0"/>
              <w:marRight w:val="0"/>
              <w:marTop w:val="0"/>
              <w:marBottom w:val="0"/>
              <w:divBdr>
                <w:top w:val="none" w:sz="0" w:space="0" w:color="auto"/>
                <w:left w:val="none" w:sz="0" w:space="0" w:color="auto"/>
                <w:bottom w:val="none" w:sz="0" w:space="0" w:color="auto"/>
                <w:right w:val="none" w:sz="0" w:space="0" w:color="auto"/>
              </w:divBdr>
            </w:div>
          </w:divsChild>
        </w:div>
        <w:div w:id="342243019">
          <w:marLeft w:val="0"/>
          <w:marRight w:val="0"/>
          <w:marTop w:val="0"/>
          <w:marBottom w:val="0"/>
          <w:divBdr>
            <w:top w:val="none" w:sz="0" w:space="0" w:color="auto"/>
            <w:left w:val="none" w:sz="0" w:space="0" w:color="auto"/>
            <w:bottom w:val="none" w:sz="0" w:space="0" w:color="auto"/>
            <w:right w:val="none" w:sz="0" w:space="0" w:color="auto"/>
          </w:divBdr>
          <w:divsChild>
            <w:div w:id="2130776157">
              <w:marLeft w:val="0"/>
              <w:marRight w:val="0"/>
              <w:marTop w:val="0"/>
              <w:marBottom w:val="0"/>
              <w:divBdr>
                <w:top w:val="none" w:sz="0" w:space="0" w:color="auto"/>
                <w:left w:val="none" w:sz="0" w:space="0" w:color="auto"/>
                <w:bottom w:val="none" w:sz="0" w:space="0" w:color="auto"/>
                <w:right w:val="none" w:sz="0" w:space="0" w:color="auto"/>
              </w:divBdr>
            </w:div>
            <w:div w:id="1045257918">
              <w:marLeft w:val="0"/>
              <w:marRight w:val="0"/>
              <w:marTop w:val="0"/>
              <w:marBottom w:val="0"/>
              <w:divBdr>
                <w:top w:val="none" w:sz="0" w:space="0" w:color="auto"/>
                <w:left w:val="none" w:sz="0" w:space="0" w:color="auto"/>
                <w:bottom w:val="none" w:sz="0" w:space="0" w:color="auto"/>
                <w:right w:val="none" w:sz="0" w:space="0" w:color="auto"/>
              </w:divBdr>
            </w:div>
            <w:div w:id="1252158655">
              <w:marLeft w:val="0"/>
              <w:marRight w:val="0"/>
              <w:marTop w:val="0"/>
              <w:marBottom w:val="0"/>
              <w:divBdr>
                <w:top w:val="none" w:sz="0" w:space="0" w:color="auto"/>
                <w:left w:val="none" w:sz="0" w:space="0" w:color="auto"/>
                <w:bottom w:val="none" w:sz="0" w:space="0" w:color="auto"/>
                <w:right w:val="none" w:sz="0" w:space="0" w:color="auto"/>
              </w:divBdr>
            </w:div>
          </w:divsChild>
        </w:div>
        <w:div w:id="330958711">
          <w:marLeft w:val="0"/>
          <w:marRight w:val="0"/>
          <w:marTop w:val="0"/>
          <w:marBottom w:val="0"/>
          <w:divBdr>
            <w:top w:val="none" w:sz="0" w:space="0" w:color="auto"/>
            <w:left w:val="none" w:sz="0" w:space="0" w:color="auto"/>
            <w:bottom w:val="none" w:sz="0" w:space="0" w:color="auto"/>
            <w:right w:val="none" w:sz="0" w:space="0" w:color="auto"/>
          </w:divBdr>
          <w:divsChild>
            <w:div w:id="794130804">
              <w:marLeft w:val="0"/>
              <w:marRight w:val="0"/>
              <w:marTop w:val="0"/>
              <w:marBottom w:val="0"/>
              <w:divBdr>
                <w:top w:val="none" w:sz="0" w:space="0" w:color="auto"/>
                <w:left w:val="none" w:sz="0" w:space="0" w:color="auto"/>
                <w:bottom w:val="none" w:sz="0" w:space="0" w:color="auto"/>
                <w:right w:val="none" w:sz="0" w:space="0" w:color="auto"/>
              </w:divBdr>
              <w:divsChild>
                <w:div w:id="441385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423</Words>
  <Characters>2415</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5</cp:revision>
  <cp:lastPrinted>2016-02-10T23:55:00Z</cp:lastPrinted>
  <dcterms:created xsi:type="dcterms:W3CDTF">2016-02-09T23:30:00Z</dcterms:created>
  <dcterms:modified xsi:type="dcterms:W3CDTF">2016-02-11T00:02:00Z</dcterms:modified>
</cp:coreProperties>
</file>