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61"/>
        <w:gridCol w:w="2462"/>
        <w:gridCol w:w="2462"/>
      </w:tblGrid>
      <w:tr w:rsidR="0055126E" w:rsidRPr="009C297C" w:rsidTr="001D2456">
        <w:trPr>
          <w:trHeight w:val="1079"/>
          <w:jc w:val="center"/>
        </w:trPr>
        <w:tc>
          <w:tcPr>
            <w:tcW w:w="2470" w:type="dxa"/>
          </w:tcPr>
          <w:p w:rsidR="0055126E" w:rsidRPr="009C297C" w:rsidRDefault="0055126E" w:rsidP="001D2456">
            <w:pPr>
              <w:rPr>
                <w:rFonts w:ascii="Times New Roman" w:eastAsia="Times New Roman" w:hAnsi="Times New Roman"/>
              </w:rPr>
            </w:pPr>
            <w:r>
              <w:rPr>
                <w:noProof/>
                <w:lang w:val="it-IT" w:eastAsia="it-IT"/>
              </w:rPr>
              <w:drawing>
                <wp:anchor distT="0" distB="0" distL="114935" distR="114935" simplePos="0" relativeHeight="251659264" behindDoc="0" locked="0" layoutInCell="1" allowOverlap="1" wp14:anchorId="3DA4C66E" wp14:editId="755D4C1D">
                  <wp:simplePos x="0" y="0"/>
                  <wp:positionH relativeFrom="page">
                    <wp:posOffset>190208</wp:posOffset>
                  </wp:positionH>
                  <wp:positionV relativeFrom="page">
                    <wp:posOffset>110702</wp:posOffset>
                  </wp:positionV>
                  <wp:extent cx="1174407" cy="469900"/>
                  <wp:effectExtent l="0" t="0" r="6985" b="635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93" cy="469534"/>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461" w:type="dxa"/>
          </w:tcPr>
          <w:p w:rsidR="0055126E" w:rsidRPr="009C297C" w:rsidRDefault="0055126E" w:rsidP="001D2456">
            <w:pPr>
              <w:jc w:val="center"/>
              <w:rPr>
                <w:rFonts w:ascii="Times New Roman" w:eastAsia="Times New Roman" w:hAnsi="Times New Roman"/>
                <w:sz w:val="20"/>
                <w:szCs w:val="20"/>
              </w:rPr>
            </w:pPr>
            <w:r>
              <w:rPr>
                <w:noProof/>
                <w:lang w:val="it-IT" w:eastAsia="it-IT"/>
              </w:rPr>
              <w:drawing>
                <wp:anchor distT="0" distB="0" distL="114935" distR="114935" simplePos="0" relativeHeight="251660288" behindDoc="0" locked="0" layoutInCell="1" allowOverlap="1" wp14:anchorId="173DF2CB" wp14:editId="3E980BC5">
                  <wp:simplePos x="0" y="0"/>
                  <wp:positionH relativeFrom="page">
                    <wp:posOffset>256540</wp:posOffset>
                  </wp:positionH>
                  <wp:positionV relativeFrom="page">
                    <wp:posOffset>87207</wp:posOffset>
                  </wp:positionV>
                  <wp:extent cx="1104265" cy="546735"/>
                  <wp:effectExtent l="0" t="0" r="635" b="571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265" cy="546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462" w:type="dxa"/>
          </w:tcPr>
          <w:p w:rsidR="0055126E" w:rsidRPr="009C297C" w:rsidRDefault="0055126E" w:rsidP="001D2456">
            <w:pPr>
              <w:jc w:val="center"/>
              <w:rPr>
                <w:rFonts w:ascii="Times New Roman" w:eastAsia="Times New Roman" w:hAnsi="Times New Roman"/>
                <w:sz w:val="20"/>
                <w:szCs w:val="20"/>
              </w:rPr>
            </w:pPr>
            <w:r>
              <w:rPr>
                <w:noProof/>
                <w:lang w:val="it-IT" w:eastAsia="it-IT"/>
              </w:rPr>
              <w:drawing>
                <wp:anchor distT="0" distB="0" distL="114935" distR="114935" simplePos="0" relativeHeight="251661312" behindDoc="0" locked="0" layoutInCell="1" allowOverlap="1" wp14:anchorId="6A085CFB" wp14:editId="5DE3EFE9">
                  <wp:simplePos x="0" y="0"/>
                  <wp:positionH relativeFrom="page">
                    <wp:posOffset>313690</wp:posOffset>
                  </wp:positionH>
                  <wp:positionV relativeFrom="page">
                    <wp:posOffset>109220</wp:posOffset>
                  </wp:positionV>
                  <wp:extent cx="1028700" cy="434975"/>
                  <wp:effectExtent l="0" t="0" r="0" b="317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434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462" w:type="dxa"/>
          </w:tcPr>
          <w:p w:rsidR="0055126E" w:rsidRPr="009C297C" w:rsidRDefault="0055126E" w:rsidP="001D2456">
            <w:pPr>
              <w:jc w:val="center"/>
              <w:rPr>
                <w:rFonts w:ascii="Times New Roman" w:eastAsia="Times New Roman" w:hAnsi="Times New Roman"/>
                <w:sz w:val="20"/>
                <w:szCs w:val="20"/>
              </w:rPr>
            </w:pPr>
            <w:r>
              <w:rPr>
                <w:rFonts w:cs="Times New Roman"/>
                <w:noProof/>
                <w:lang w:val="it-IT" w:eastAsia="it-IT"/>
              </w:rPr>
              <w:drawing>
                <wp:anchor distT="0" distB="0" distL="114300" distR="114300" simplePos="0" relativeHeight="251662336" behindDoc="0" locked="0" layoutInCell="1" allowOverlap="1" wp14:anchorId="0C77989C" wp14:editId="63265FC7">
                  <wp:simplePos x="0" y="0"/>
                  <wp:positionH relativeFrom="column">
                    <wp:posOffset>234315</wp:posOffset>
                  </wp:positionH>
                  <wp:positionV relativeFrom="paragraph">
                    <wp:posOffset>69638</wp:posOffset>
                  </wp:positionV>
                  <wp:extent cx="982800" cy="554400"/>
                  <wp:effectExtent l="0" t="0" r="8255"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2800" cy="5544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r>
    </w:tbl>
    <w:p w:rsidR="001528B4" w:rsidRDefault="001528B4" w:rsidP="00BF2619">
      <w:pPr>
        <w:pStyle w:val="Corpotesto"/>
        <w:spacing w:before="0" w:line="240" w:lineRule="atLeast"/>
        <w:ind w:left="4678" w:right="113" w:hanging="567"/>
        <w:jc w:val="both"/>
        <w:rPr>
          <w:rFonts w:ascii="Times New Roman" w:hAnsi="Times New Roman" w:cs="Times New Roman"/>
          <w:lang w:val="it-IT"/>
        </w:rPr>
      </w:pPr>
    </w:p>
    <w:p w:rsidR="00C33182" w:rsidRPr="00C33182" w:rsidRDefault="00C33182" w:rsidP="00C33182">
      <w:pPr>
        <w:shd w:val="clear" w:color="auto" w:fill="FFFFFF"/>
        <w:jc w:val="center"/>
        <w:rPr>
          <w:rFonts w:ascii="Times New Roman" w:eastAsia="Bookman Old Style" w:hAnsi="Times New Roman" w:cs="Times New Roman"/>
          <w:b/>
          <w:color w:val="FF0000"/>
          <w:sz w:val="36"/>
          <w:szCs w:val="24"/>
          <w:lang w:val="it-IT"/>
        </w:rPr>
      </w:pPr>
      <w:r w:rsidRPr="00C33182">
        <w:rPr>
          <w:rFonts w:ascii="Times New Roman" w:eastAsia="Bookman Old Style" w:hAnsi="Times New Roman" w:cs="Times New Roman"/>
          <w:b/>
          <w:color w:val="FF0000"/>
          <w:sz w:val="36"/>
          <w:szCs w:val="24"/>
          <w:lang w:val="it-IT"/>
        </w:rPr>
        <w:t>COMUNICATO SUL DIMENSIONAMENTO</w:t>
      </w:r>
    </w:p>
    <w:p w:rsidR="00C33182" w:rsidRDefault="00C33182" w:rsidP="00CD29C9">
      <w:pPr>
        <w:shd w:val="clear" w:color="auto" w:fill="FFFFFF"/>
        <w:ind w:firstLine="567"/>
        <w:jc w:val="both"/>
        <w:rPr>
          <w:rFonts w:ascii="Times New Roman" w:eastAsia="Bookman Old Style" w:hAnsi="Times New Roman" w:cs="Times New Roman"/>
          <w:sz w:val="24"/>
          <w:szCs w:val="24"/>
          <w:lang w:val="it-IT"/>
        </w:rPr>
      </w:pPr>
    </w:p>
    <w:p w:rsidR="0055126E" w:rsidRDefault="0055126E" w:rsidP="00CD29C9">
      <w:pPr>
        <w:shd w:val="clear" w:color="auto" w:fill="FFFFFF"/>
        <w:ind w:firstLine="567"/>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 xml:space="preserve">Soddisfazione delle organizzazioni sindacali FLC CGIL, CISL Scuola, UIL Scuola e SNALS </w:t>
      </w:r>
      <w:proofErr w:type="spellStart"/>
      <w:r>
        <w:rPr>
          <w:rFonts w:ascii="Times New Roman" w:eastAsia="Bookman Old Style" w:hAnsi="Times New Roman" w:cs="Times New Roman"/>
          <w:sz w:val="24"/>
          <w:szCs w:val="24"/>
          <w:lang w:val="it-IT"/>
        </w:rPr>
        <w:t>Confsal</w:t>
      </w:r>
      <w:proofErr w:type="spellEnd"/>
      <w:r>
        <w:rPr>
          <w:rFonts w:ascii="Times New Roman" w:eastAsia="Bookman Old Style" w:hAnsi="Times New Roman" w:cs="Times New Roman"/>
          <w:sz w:val="24"/>
          <w:szCs w:val="24"/>
          <w:lang w:val="it-IT"/>
        </w:rPr>
        <w:t xml:space="preserve"> </w:t>
      </w:r>
      <w:r w:rsidR="00665299">
        <w:rPr>
          <w:rFonts w:ascii="Times New Roman" w:eastAsia="Bookman Old Style" w:hAnsi="Times New Roman" w:cs="Times New Roman"/>
          <w:sz w:val="24"/>
          <w:szCs w:val="24"/>
          <w:lang w:val="it-IT"/>
        </w:rPr>
        <w:t>al</w:t>
      </w:r>
      <w:r>
        <w:rPr>
          <w:rFonts w:ascii="Times New Roman" w:eastAsia="Bookman Old Style" w:hAnsi="Times New Roman" w:cs="Times New Roman"/>
          <w:sz w:val="24"/>
          <w:szCs w:val="24"/>
          <w:lang w:val="it-IT"/>
        </w:rPr>
        <w:t xml:space="preserve">la pubblicazione della delibera provinciale n° 188/2016 in cui il Presidente </w:t>
      </w:r>
      <w:r w:rsidR="00665299">
        <w:rPr>
          <w:rFonts w:ascii="Times New Roman" w:eastAsia="Bookman Old Style" w:hAnsi="Times New Roman" w:cs="Times New Roman"/>
          <w:sz w:val="24"/>
          <w:szCs w:val="24"/>
          <w:lang w:val="it-IT"/>
        </w:rPr>
        <w:t xml:space="preserve">Ricci </w:t>
      </w:r>
      <w:r>
        <w:rPr>
          <w:rFonts w:ascii="Times New Roman" w:eastAsia="Bookman Old Style" w:hAnsi="Times New Roman" w:cs="Times New Roman"/>
          <w:sz w:val="24"/>
          <w:szCs w:val="24"/>
          <w:lang w:val="it-IT"/>
        </w:rPr>
        <w:t>ha accolto in pieno quanto concordato al tavolo del dimensionamento della rete scolastica per il territorio sannita.</w:t>
      </w:r>
    </w:p>
    <w:p w:rsidR="00C91002" w:rsidRPr="001E3D3A" w:rsidRDefault="0055126E" w:rsidP="00CD29C9">
      <w:pPr>
        <w:shd w:val="clear" w:color="auto" w:fill="FFFFFF"/>
        <w:ind w:firstLine="567"/>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Il sindacato</w:t>
      </w:r>
      <w:r w:rsidR="009A5367">
        <w:rPr>
          <w:rFonts w:ascii="Times New Roman" w:eastAsia="Bookman Old Style" w:hAnsi="Times New Roman" w:cs="Times New Roman"/>
          <w:sz w:val="24"/>
          <w:szCs w:val="24"/>
          <w:lang w:val="it-IT"/>
        </w:rPr>
        <w:t>,</w:t>
      </w:r>
      <w:r>
        <w:rPr>
          <w:rFonts w:ascii="Times New Roman" w:eastAsia="Bookman Old Style" w:hAnsi="Times New Roman" w:cs="Times New Roman"/>
          <w:sz w:val="24"/>
          <w:szCs w:val="24"/>
          <w:lang w:val="it-IT"/>
        </w:rPr>
        <w:t xml:space="preserve"> </w:t>
      </w:r>
      <w:r w:rsidR="00C91002">
        <w:rPr>
          <w:rFonts w:ascii="Times New Roman" w:eastAsia="Bookman Old Style" w:hAnsi="Times New Roman" w:cs="Times New Roman"/>
          <w:sz w:val="24"/>
          <w:szCs w:val="24"/>
          <w:lang w:val="it-IT"/>
        </w:rPr>
        <w:t>volutamente</w:t>
      </w:r>
      <w:r w:rsidR="009A5367">
        <w:rPr>
          <w:rFonts w:ascii="Times New Roman" w:eastAsia="Bookman Old Style" w:hAnsi="Times New Roman" w:cs="Times New Roman"/>
          <w:sz w:val="24"/>
          <w:szCs w:val="24"/>
          <w:lang w:val="it-IT"/>
        </w:rPr>
        <w:t>,</w:t>
      </w:r>
      <w:r w:rsidR="00C91002">
        <w:rPr>
          <w:rFonts w:ascii="Times New Roman" w:eastAsia="Bookman Old Style" w:hAnsi="Times New Roman" w:cs="Times New Roman"/>
          <w:sz w:val="24"/>
          <w:szCs w:val="24"/>
          <w:lang w:val="it-IT"/>
        </w:rPr>
        <w:t xml:space="preserve"> non è intervenuto quando il dimensionamento proposto da tanti Sindaci </w:t>
      </w:r>
      <w:r w:rsidR="00665299">
        <w:rPr>
          <w:rFonts w:ascii="Times New Roman" w:eastAsia="Bookman Old Style" w:hAnsi="Times New Roman" w:cs="Times New Roman"/>
          <w:sz w:val="24"/>
          <w:szCs w:val="24"/>
          <w:lang w:val="it-IT"/>
        </w:rPr>
        <w:t xml:space="preserve">veniva </w:t>
      </w:r>
      <w:r w:rsidR="00C91002">
        <w:rPr>
          <w:rFonts w:ascii="Times New Roman" w:eastAsia="Bookman Old Style" w:hAnsi="Times New Roman" w:cs="Times New Roman"/>
          <w:sz w:val="24"/>
          <w:szCs w:val="24"/>
          <w:lang w:val="it-IT"/>
        </w:rPr>
        <w:t>dato per approv</w:t>
      </w:r>
      <w:r w:rsidR="00665299">
        <w:rPr>
          <w:rFonts w:ascii="Times New Roman" w:eastAsia="Bookman Old Style" w:hAnsi="Times New Roman" w:cs="Times New Roman"/>
          <w:sz w:val="24"/>
          <w:szCs w:val="24"/>
          <w:lang w:val="it-IT"/>
        </w:rPr>
        <w:t>ato sulle pagine dei quotidiani, certo che quelle proposte</w:t>
      </w:r>
      <w:r w:rsidR="009A5367">
        <w:rPr>
          <w:rFonts w:ascii="Times New Roman" w:eastAsia="Bookman Old Style" w:hAnsi="Times New Roman" w:cs="Times New Roman"/>
          <w:sz w:val="24"/>
          <w:szCs w:val="24"/>
          <w:lang w:val="it-IT"/>
        </w:rPr>
        <w:t>,</w:t>
      </w:r>
      <w:r w:rsidR="00665299">
        <w:rPr>
          <w:rFonts w:ascii="Times New Roman" w:eastAsia="Bookman Old Style" w:hAnsi="Times New Roman" w:cs="Times New Roman"/>
          <w:sz w:val="24"/>
          <w:szCs w:val="24"/>
          <w:lang w:val="it-IT"/>
        </w:rPr>
        <w:t xml:space="preserve"> </w:t>
      </w:r>
      <w:r w:rsidR="009A5367">
        <w:rPr>
          <w:rFonts w:ascii="Times New Roman" w:eastAsia="Bookman Old Style" w:hAnsi="Times New Roman" w:cs="Times New Roman"/>
          <w:sz w:val="24"/>
          <w:szCs w:val="24"/>
          <w:lang w:val="it-IT"/>
        </w:rPr>
        <w:t>spesso</w:t>
      </w:r>
      <w:r w:rsidR="00665299">
        <w:rPr>
          <w:rFonts w:ascii="Times New Roman" w:eastAsia="Bookman Old Style" w:hAnsi="Times New Roman" w:cs="Times New Roman"/>
          <w:sz w:val="24"/>
          <w:szCs w:val="24"/>
          <w:lang w:val="it-IT"/>
        </w:rPr>
        <w:t xml:space="preserve"> fantasiose</w:t>
      </w:r>
      <w:r w:rsidR="009A5367">
        <w:rPr>
          <w:rFonts w:ascii="Times New Roman" w:eastAsia="Bookman Old Style" w:hAnsi="Times New Roman" w:cs="Times New Roman"/>
          <w:sz w:val="24"/>
          <w:szCs w:val="24"/>
          <w:lang w:val="it-IT"/>
        </w:rPr>
        <w:t>,</w:t>
      </w:r>
      <w:r w:rsidR="00665299">
        <w:rPr>
          <w:rFonts w:ascii="Times New Roman" w:eastAsia="Bookman Old Style" w:hAnsi="Times New Roman" w:cs="Times New Roman"/>
          <w:sz w:val="24"/>
          <w:szCs w:val="24"/>
          <w:lang w:val="it-IT"/>
        </w:rPr>
        <w:t xml:space="preserve"> non sarebbero state condivise al tavolo tecnico perché non rispettose delle linee guida emanate dalla Regione Campania: accaparrarsi plessi di Istituti dimensionati per salvare la presidenza del proprio campanile rendendo sottodimensionata la scuola del campanile del vicino, o proporre verticalizzazioni come mere somme di Istituti superiori e Istituti comprensivi</w:t>
      </w:r>
      <w:r w:rsidR="009A5367">
        <w:rPr>
          <w:rFonts w:ascii="Times New Roman" w:eastAsia="Bookman Old Style" w:hAnsi="Times New Roman" w:cs="Times New Roman"/>
          <w:sz w:val="24"/>
          <w:szCs w:val="24"/>
          <w:lang w:val="it-IT"/>
        </w:rPr>
        <w:t>,</w:t>
      </w:r>
      <w:r w:rsidR="00665299">
        <w:rPr>
          <w:rFonts w:ascii="Times New Roman" w:eastAsia="Bookman Old Style" w:hAnsi="Times New Roman" w:cs="Times New Roman"/>
          <w:sz w:val="24"/>
          <w:szCs w:val="24"/>
          <w:lang w:val="it-IT"/>
        </w:rPr>
        <w:t xml:space="preserve"> in </w:t>
      </w:r>
      <w:r w:rsidR="001E3D3A">
        <w:rPr>
          <w:rFonts w:ascii="Times New Roman" w:eastAsia="Bookman Old Style" w:hAnsi="Times New Roman" w:cs="Times New Roman"/>
          <w:sz w:val="24"/>
          <w:szCs w:val="24"/>
          <w:lang w:val="it-IT"/>
        </w:rPr>
        <w:t xml:space="preserve">situazioni in cui non si può dire che si stia intervenendo su territori o </w:t>
      </w:r>
      <w:r w:rsidR="001E3D3A" w:rsidRPr="001E3D3A">
        <w:rPr>
          <w:rFonts w:ascii="Times New Roman" w:eastAsia="Bookman Old Style" w:hAnsi="Times New Roman" w:cs="Times New Roman"/>
          <w:i/>
          <w:sz w:val="24"/>
          <w:szCs w:val="24"/>
          <w:lang w:val="it-IT"/>
        </w:rPr>
        <w:t>nelle località che si trovino in condizioni di particolare conclamato isolamento</w:t>
      </w:r>
      <w:r w:rsidR="001E3D3A">
        <w:rPr>
          <w:rFonts w:ascii="Times New Roman" w:eastAsia="Bookman Old Style" w:hAnsi="Times New Roman" w:cs="Times New Roman"/>
          <w:sz w:val="24"/>
          <w:szCs w:val="24"/>
          <w:lang w:val="it-IT"/>
        </w:rPr>
        <w:t>, come recitano le linee guida citate.</w:t>
      </w:r>
    </w:p>
    <w:p w:rsidR="009D3C74" w:rsidRDefault="001E3D3A" w:rsidP="00CD29C9">
      <w:pPr>
        <w:shd w:val="clear" w:color="auto" w:fill="FFFFFF"/>
        <w:ind w:firstLine="567"/>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 xml:space="preserve">Congelare la situazione attuale, lasciando qualche scuola sottodimensionata, non </w:t>
      </w:r>
      <w:r w:rsidR="009A5367">
        <w:rPr>
          <w:rFonts w:ascii="Times New Roman" w:eastAsia="Bookman Old Style" w:hAnsi="Times New Roman" w:cs="Times New Roman"/>
          <w:sz w:val="24"/>
          <w:szCs w:val="24"/>
          <w:lang w:val="it-IT"/>
        </w:rPr>
        <w:t>vuole significare</w:t>
      </w:r>
      <w:r>
        <w:rPr>
          <w:rFonts w:ascii="Times New Roman" w:eastAsia="Bookman Old Style" w:hAnsi="Times New Roman" w:cs="Times New Roman"/>
          <w:sz w:val="24"/>
          <w:szCs w:val="24"/>
          <w:lang w:val="it-IT"/>
        </w:rPr>
        <w:t xml:space="preserve"> mantenere lo </w:t>
      </w:r>
      <w:r w:rsidRPr="001E3D3A">
        <w:rPr>
          <w:rFonts w:ascii="Times New Roman" w:eastAsia="Bookman Old Style" w:hAnsi="Times New Roman" w:cs="Times New Roman"/>
          <w:i/>
          <w:sz w:val="24"/>
          <w:szCs w:val="24"/>
          <w:lang w:val="it-IT"/>
        </w:rPr>
        <w:t>status quo</w:t>
      </w:r>
      <w:r>
        <w:rPr>
          <w:rFonts w:ascii="Times New Roman" w:eastAsia="Bookman Old Style" w:hAnsi="Times New Roman" w:cs="Times New Roman"/>
          <w:sz w:val="24"/>
          <w:szCs w:val="24"/>
          <w:lang w:val="it-IT"/>
        </w:rPr>
        <w:t xml:space="preserve">. </w:t>
      </w:r>
    </w:p>
    <w:p w:rsidR="00292D2E" w:rsidRPr="00292D2E" w:rsidRDefault="00292D2E" w:rsidP="00CD29C9">
      <w:pPr>
        <w:shd w:val="clear" w:color="auto" w:fill="FFFFFF"/>
        <w:ind w:firstLine="567"/>
        <w:jc w:val="both"/>
        <w:rPr>
          <w:rFonts w:ascii="Times New Roman" w:hAnsi="Times New Roman" w:cs="Times New Roman"/>
          <w:sz w:val="24"/>
          <w:lang w:val="it-IT"/>
        </w:rPr>
      </w:pPr>
      <w:r>
        <w:rPr>
          <w:rFonts w:ascii="Times New Roman" w:hAnsi="Times New Roman" w:cs="Times New Roman"/>
          <w:sz w:val="24"/>
          <w:lang w:val="it-IT"/>
        </w:rPr>
        <w:t xml:space="preserve">Nelle altre Province della Campania, compresa Napoli, si contano ancora scuole </w:t>
      </w:r>
      <w:proofErr w:type="spellStart"/>
      <w:r>
        <w:rPr>
          <w:rFonts w:ascii="Times New Roman" w:hAnsi="Times New Roman" w:cs="Times New Roman"/>
          <w:sz w:val="24"/>
          <w:lang w:val="it-IT"/>
        </w:rPr>
        <w:t>sottodimen-sionate</w:t>
      </w:r>
      <w:proofErr w:type="spellEnd"/>
      <w:r>
        <w:rPr>
          <w:rFonts w:ascii="Times New Roman" w:hAnsi="Times New Roman" w:cs="Times New Roman"/>
          <w:sz w:val="24"/>
          <w:lang w:val="it-IT"/>
        </w:rPr>
        <w:t xml:space="preserve">: </w:t>
      </w:r>
      <w:r w:rsidRPr="000A7EF5">
        <w:rPr>
          <w:rFonts w:ascii="Times New Roman" w:hAnsi="Times New Roman" w:cs="Times New Roman"/>
          <w:b/>
          <w:i/>
          <w:sz w:val="24"/>
          <w:lang w:val="it-IT"/>
        </w:rPr>
        <w:t>16 Napoli, 14 Salerno, 6 Caserta, 15 Avellino</w:t>
      </w:r>
      <w:r w:rsidRPr="00E85A0B">
        <w:rPr>
          <w:rFonts w:ascii="Times New Roman" w:hAnsi="Times New Roman" w:cs="Times New Roman"/>
          <w:b/>
          <w:i/>
          <w:sz w:val="24"/>
          <w:lang w:val="it-IT"/>
        </w:rPr>
        <w:t xml:space="preserve"> </w:t>
      </w:r>
      <w:r>
        <w:rPr>
          <w:rFonts w:ascii="Times New Roman" w:hAnsi="Times New Roman" w:cs="Times New Roman"/>
          <w:i/>
          <w:sz w:val="24"/>
          <w:lang w:val="it-IT"/>
        </w:rPr>
        <w:t>(d</w:t>
      </w:r>
      <w:r w:rsidRPr="00E85A0B">
        <w:rPr>
          <w:rFonts w:ascii="Times New Roman" w:hAnsi="Times New Roman" w:cs="Times New Roman"/>
          <w:i/>
          <w:sz w:val="24"/>
          <w:lang w:val="it-IT"/>
        </w:rPr>
        <w:t>ato USR Campania</w:t>
      </w:r>
      <w:r>
        <w:rPr>
          <w:rFonts w:ascii="Times New Roman" w:hAnsi="Times New Roman" w:cs="Times New Roman"/>
          <w:i/>
          <w:sz w:val="24"/>
          <w:lang w:val="it-IT"/>
        </w:rPr>
        <w:t xml:space="preserve"> </w:t>
      </w:r>
      <w:proofErr w:type="spellStart"/>
      <w:r w:rsidRPr="00E85A0B">
        <w:rPr>
          <w:rFonts w:ascii="Times New Roman" w:hAnsi="Times New Roman" w:cs="Times New Roman"/>
          <w:i/>
          <w:sz w:val="24"/>
          <w:lang w:val="it-IT"/>
        </w:rPr>
        <w:t>a.s.</w:t>
      </w:r>
      <w:proofErr w:type="spellEnd"/>
      <w:r w:rsidRPr="00E85A0B">
        <w:rPr>
          <w:rFonts w:ascii="Times New Roman" w:hAnsi="Times New Roman" w:cs="Times New Roman"/>
          <w:i/>
          <w:sz w:val="24"/>
          <w:lang w:val="it-IT"/>
        </w:rPr>
        <w:t xml:space="preserve"> 2015/2016</w:t>
      </w:r>
      <w:r>
        <w:rPr>
          <w:rFonts w:ascii="Times New Roman" w:hAnsi="Times New Roman" w:cs="Times New Roman"/>
          <w:i/>
          <w:sz w:val="24"/>
          <w:lang w:val="it-IT"/>
        </w:rPr>
        <w:t>)</w:t>
      </w:r>
      <w:r w:rsidRPr="00292D2E">
        <w:rPr>
          <w:rFonts w:ascii="Times New Roman" w:hAnsi="Times New Roman" w:cs="Times New Roman"/>
          <w:sz w:val="24"/>
          <w:lang w:val="it-IT"/>
        </w:rPr>
        <w:t>.</w:t>
      </w:r>
    </w:p>
    <w:p w:rsidR="001E3D3A" w:rsidRDefault="009A5367" w:rsidP="00CD29C9">
      <w:pPr>
        <w:shd w:val="clear" w:color="auto" w:fill="FFFFFF"/>
        <w:ind w:firstLine="567"/>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La provincia di Benevento ha già</w:t>
      </w:r>
      <w:r w:rsidR="008F005B">
        <w:rPr>
          <w:rFonts w:ascii="Times New Roman" w:eastAsia="Bookman Old Style" w:hAnsi="Times New Roman" w:cs="Times New Roman"/>
          <w:sz w:val="24"/>
          <w:szCs w:val="24"/>
          <w:lang w:val="it-IT"/>
        </w:rPr>
        <w:t xml:space="preserve"> dato</w:t>
      </w:r>
      <w:r w:rsidR="001E3D3A">
        <w:rPr>
          <w:rFonts w:ascii="Times New Roman" w:eastAsia="Bookman Old Style" w:hAnsi="Times New Roman" w:cs="Times New Roman"/>
          <w:sz w:val="24"/>
          <w:szCs w:val="24"/>
          <w:lang w:val="it-IT"/>
        </w:rPr>
        <w:t xml:space="preserve"> </w:t>
      </w:r>
      <w:r w:rsidR="008F005B">
        <w:rPr>
          <w:rFonts w:ascii="Times New Roman" w:eastAsia="Bookman Old Style" w:hAnsi="Times New Roman" w:cs="Times New Roman"/>
          <w:sz w:val="24"/>
          <w:szCs w:val="24"/>
          <w:lang w:val="it-IT"/>
        </w:rPr>
        <w:t xml:space="preserve">negli anni scorsi perdendo 32 autonomie scolastiche delle 84 presenti sul territorio sannita nel 2008, ed </w:t>
      </w:r>
      <w:r>
        <w:rPr>
          <w:rFonts w:ascii="Times New Roman" w:eastAsia="Bookman Old Style" w:hAnsi="Times New Roman" w:cs="Times New Roman"/>
          <w:sz w:val="24"/>
          <w:szCs w:val="24"/>
          <w:lang w:val="it-IT"/>
        </w:rPr>
        <w:t xml:space="preserve">dopo </w:t>
      </w:r>
      <w:r w:rsidR="008F005B">
        <w:rPr>
          <w:rFonts w:ascii="Times New Roman" w:eastAsia="Bookman Old Style" w:hAnsi="Times New Roman" w:cs="Times New Roman"/>
          <w:sz w:val="24"/>
          <w:szCs w:val="24"/>
          <w:lang w:val="it-IT"/>
        </w:rPr>
        <w:t>aver sollecitato, inascoltati, un necessario cambiamento</w:t>
      </w:r>
      <w:r>
        <w:rPr>
          <w:rFonts w:ascii="Times New Roman" w:eastAsia="Bookman Old Style" w:hAnsi="Times New Roman" w:cs="Times New Roman"/>
          <w:sz w:val="24"/>
          <w:szCs w:val="24"/>
          <w:lang w:val="it-IT"/>
        </w:rPr>
        <w:t xml:space="preserve"> della normativa in merito al dimensionamento</w:t>
      </w:r>
      <w:r w:rsidR="008F005B">
        <w:rPr>
          <w:rFonts w:ascii="Times New Roman" w:eastAsia="Bookman Old Style" w:hAnsi="Times New Roman" w:cs="Times New Roman"/>
          <w:sz w:val="24"/>
          <w:szCs w:val="24"/>
          <w:lang w:val="it-IT"/>
        </w:rPr>
        <w:t>, si è oggi nella certezza che il Sannio non può permettersi nessuna autonomia in meno.</w:t>
      </w:r>
    </w:p>
    <w:p w:rsidR="008F005B" w:rsidRPr="001E3D3A" w:rsidRDefault="008F005B" w:rsidP="00CD29C9">
      <w:pPr>
        <w:shd w:val="clear" w:color="auto" w:fill="FFFFFF"/>
        <w:ind w:firstLine="567"/>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Quest</w:t>
      </w:r>
      <w:r w:rsidR="009A5367">
        <w:rPr>
          <w:rFonts w:ascii="Times New Roman" w:eastAsia="Bookman Old Style" w:hAnsi="Times New Roman" w:cs="Times New Roman"/>
          <w:sz w:val="24"/>
          <w:szCs w:val="24"/>
          <w:lang w:val="it-IT"/>
        </w:rPr>
        <w:t>a</w:t>
      </w:r>
      <w:r>
        <w:rPr>
          <w:rFonts w:ascii="Times New Roman" w:eastAsia="Bookman Old Style" w:hAnsi="Times New Roman" w:cs="Times New Roman"/>
          <w:sz w:val="24"/>
          <w:szCs w:val="24"/>
          <w:lang w:val="it-IT"/>
        </w:rPr>
        <w:t xml:space="preserve"> </w:t>
      </w:r>
      <w:r w:rsidR="00292D2E">
        <w:rPr>
          <w:rFonts w:ascii="Times New Roman" w:eastAsia="Bookman Old Style" w:hAnsi="Times New Roman" w:cs="Times New Roman"/>
          <w:sz w:val="24"/>
          <w:szCs w:val="24"/>
          <w:lang w:val="it-IT"/>
        </w:rPr>
        <w:t xml:space="preserve">decisione porta tutti ad </w:t>
      </w:r>
      <w:r>
        <w:rPr>
          <w:rFonts w:ascii="Times New Roman" w:eastAsia="Bookman Old Style" w:hAnsi="Times New Roman" w:cs="Times New Roman"/>
          <w:sz w:val="24"/>
          <w:szCs w:val="24"/>
          <w:lang w:val="it-IT"/>
        </w:rPr>
        <w:t>assume</w:t>
      </w:r>
      <w:r w:rsidR="00292D2E">
        <w:rPr>
          <w:rFonts w:ascii="Times New Roman" w:eastAsia="Bookman Old Style" w:hAnsi="Times New Roman" w:cs="Times New Roman"/>
          <w:sz w:val="24"/>
          <w:szCs w:val="24"/>
          <w:lang w:val="it-IT"/>
        </w:rPr>
        <w:t>re</w:t>
      </w:r>
      <w:r>
        <w:rPr>
          <w:rFonts w:ascii="Times New Roman" w:eastAsia="Bookman Old Style" w:hAnsi="Times New Roman" w:cs="Times New Roman"/>
          <w:sz w:val="24"/>
          <w:szCs w:val="24"/>
          <w:lang w:val="it-IT"/>
        </w:rPr>
        <w:t xml:space="preserve"> un forte impegno: cambiare l’idea che la politica ha </w:t>
      </w:r>
      <w:r w:rsidR="009A5367">
        <w:rPr>
          <w:rFonts w:ascii="Times New Roman" w:eastAsia="Bookman Old Style" w:hAnsi="Times New Roman" w:cs="Times New Roman"/>
          <w:sz w:val="24"/>
          <w:szCs w:val="24"/>
          <w:lang w:val="it-IT"/>
        </w:rPr>
        <w:t>de</w:t>
      </w:r>
      <w:r>
        <w:rPr>
          <w:rFonts w:ascii="Times New Roman" w:eastAsia="Bookman Old Style" w:hAnsi="Times New Roman" w:cs="Times New Roman"/>
          <w:sz w:val="24"/>
          <w:szCs w:val="24"/>
          <w:lang w:val="it-IT"/>
        </w:rPr>
        <w:t>gl</w:t>
      </w:r>
      <w:r w:rsidR="00292D2E">
        <w:rPr>
          <w:rFonts w:ascii="Times New Roman" w:eastAsia="Bookman Old Style" w:hAnsi="Times New Roman" w:cs="Times New Roman"/>
          <w:sz w:val="24"/>
          <w:szCs w:val="24"/>
          <w:lang w:val="it-IT"/>
        </w:rPr>
        <w:t xml:space="preserve">i </w:t>
      </w:r>
      <w:r>
        <w:rPr>
          <w:rFonts w:ascii="Times New Roman" w:eastAsia="Bookman Old Style" w:hAnsi="Times New Roman" w:cs="Times New Roman"/>
          <w:sz w:val="24"/>
          <w:szCs w:val="24"/>
          <w:lang w:val="it-IT"/>
        </w:rPr>
        <w:t xml:space="preserve">investimenti in istruzione per far si che tutto il Paese progredisca, esca da questa crisi infinita, ma soprattutto che si permetta la sopravvivenza dei nostri piccoli borghi, tutelandoli contro lo spopolamento e l’abbandono </w:t>
      </w:r>
      <w:r w:rsidR="00292D2E">
        <w:rPr>
          <w:rFonts w:ascii="Times New Roman" w:eastAsia="Bookman Old Style" w:hAnsi="Times New Roman" w:cs="Times New Roman"/>
          <w:sz w:val="24"/>
          <w:szCs w:val="24"/>
          <w:lang w:val="it-IT"/>
        </w:rPr>
        <w:t>a cui</w:t>
      </w:r>
      <w:r w:rsidR="00030B4A">
        <w:rPr>
          <w:rFonts w:ascii="Times New Roman" w:eastAsia="Bookman Old Style" w:hAnsi="Times New Roman" w:cs="Times New Roman"/>
          <w:sz w:val="24"/>
          <w:szCs w:val="24"/>
          <w:lang w:val="it-IT"/>
        </w:rPr>
        <w:t xml:space="preserve"> da troppo tempo </w:t>
      </w:r>
      <w:r w:rsidR="00292D2E">
        <w:rPr>
          <w:rFonts w:ascii="Times New Roman" w:eastAsia="Bookman Old Style" w:hAnsi="Times New Roman" w:cs="Times New Roman"/>
          <w:sz w:val="24"/>
          <w:szCs w:val="24"/>
          <w:lang w:val="it-IT"/>
        </w:rPr>
        <w:t>sono</w:t>
      </w:r>
      <w:r w:rsidR="00030B4A">
        <w:rPr>
          <w:rFonts w:ascii="Times New Roman" w:eastAsia="Bookman Old Style" w:hAnsi="Times New Roman" w:cs="Times New Roman"/>
          <w:sz w:val="24"/>
          <w:szCs w:val="24"/>
          <w:lang w:val="it-IT"/>
        </w:rPr>
        <w:t xml:space="preserve"> condanna</w:t>
      </w:r>
      <w:r w:rsidR="00292D2E">
        <w:rPr>
          <w:rFonts w:ascii="Times New Roman" w:eastAsia="Bookman Old Style" w:hAnsi="Times New Roman" w:cs="Times New Roman"/>
          <w:sz w:val="24"/>
          <w:szCs w:val="24"/>
          <w:lang w:val="it-IT"/>
        </w:rPr>
        <w:t>ti</w:t>
      </w:r>
      <w:r w:rsidR="00030B4A">
        <w:rPr>
          <w:rFonts w:ascii="Times New Roman" w:eastAsia="Bookman Old Style" w:hAnsi="Times New Roman" w:cs="Times New Roman"/>
          <w:sz w:val="24"/>
          <w:szCs w:val="24"/>
          <w:lang w:val="it-IT"/>
        </w:rPr>
        <w:t>.</w:t>
      </w:r>
    </w:p>
    <w:p w:rsidR="001D1228" w:rsidRPr="00292D2E" w:rsidRDefault="00030B4A" w:rsidP="00CD29C9">
      <w:pPr>
        <w:shd w:val="clear" w:color="auto" w:fill="FFFFFF"/>
        <w:ind w:firstLine="567"/>
        <w:jc w:val="both"/>
        <w:rPr>
          <w:rFonts w:ascii="Times New Roman" w:eastAsia="Bookman Old Style" w:hAnsi="Times New Roman" w:cs="Times New Roman"/>
          <w:b/>
          <w:sz w:val="24"/>
          <w:szCs w:val="24"/>
          <w:lang w:val="it-IT"/>
        </w:rPr>
      </w:pPr>
      <w:r w:rsidRPr="00292D2E">
        <w:rPr>
          <w:rFonts w:ascii="Times New Roman" w:eastAsia="Bookman Old Style" w:hAnsi="Times New Roman" w:cs="Times New Roman"/>
          <w:b/>
          <w:sz w:val="24"/>
          <w:szCs w:val="24"/>
          <w:lang w:val="it-IT"/>
        </w:rPr>
        <w:t xml:space="preserve">Al </w:t>
      </w:r>
      <w:r w:rsidR="001D1228" w:rsidRPr="00292D2E">
        <w:rPr>
          <w:rFonts w:ascii="Times New Roman" w:eastAsia="Bookman Old Style" w:hAnsi="Times New Roman" w:cs="Times New Roman"/>
          <w:b/>
          <w:sz w:val="24"/>
          <w:szCs w:val="24"/>
          <w:lang w:val="it-IT"/>
        </w:rPr>
        <w:t xml:space="preserve">tavolo sono stati suggeriti i rimedi che hanno una sola </w:t>
      </w:r>
      <w:r w:rsidR="00A91527">
        <w:rPr>
          <w:rFonts w:ascii="Times New Roman" w:eastAsia="Bookman Old Style" w:hAnsi="Times New Roman" w:cs="Times New Roman"/>
          <w:b/>
          <w:sz w:val="24"/>
          <w:szCs w:val="24"/>
          <w:lang w:val="it-IT"/>
        </w:rPr>
        <w:t>condizione per il loro</w:t>
      </w:r>
      <w:r w:rsidR="001D1228" w:rsidRPr="00292D2E">
        <w:rPr>
          <w:rFonts w:ascii="Times New Roman" w:eastAsia="Bookman Old Style" w:hAnsi="Times New Roman" w:cs="Times New Roman"/>
          <w:b/>
          <w:sz w:val="24"/>
          <w:szCs w:val="24"/>
          <w:lang w:val="it-IT"/>
        </w:rPr>
        <w:t xml:space="preserve"> successo:</w:t>
      </w:r>
    </w:p>
    <w:p w:rsidR="00030B4A" w:rsidRPr="00292D2E" w:rsidRDefault="001D1228" w:rsidP="00CD29C9">
      <w:pPr>
        <w:shd w:val="clear" w:color="auto" w:fill="FFFFFF"/>
        <w:ind w:firstLine="567"/>
        <w:jc w:val="both"/>
        <w:rPr>
          <w:rFonts w:ascii="Times New Roman" w:eastAsia="Bookman Old Style" w:hAnsi="Times New Roman" w:cs="Times New Roman"/>
          <w:b/>
          <w:sz w:val="24"/>
          <w:szCs w:val="24"/>
          <w:lang w:val="it-IT"/>
        </w:rPr>
      </w:pPr>
      <w:r w:rsidRPr="00292D2E">
        <w:rPr>
          <w:rFonts w:ascii="Times New Roman" w:eastAsia="Bookman Old Style" w:hAnsi="Times New Roman" w:cs="Times New Roman"/>
          <w:b/>
          <w:sz w:val="24"/>
          <w:szCs w:val="24"/>
          <w:lang w:val="it-IT"/>
        </w:rPr>
        <w:t>richiedono la partecipazione di tutti.</w:t>
      </w:r>
    </w:p>
    <w:p w:rsidR="001D1228" w:rsidRDefault="001D1228" w:rsidP="00CD29C9">
      <w:pPr>
        <w:shd w:val="clear" w:color="auto" w:fill="FFFFFF"/>
        <w:ind w:firstLine="567"/>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 xml:space="preserve">Le comunità coese oltre il singolo campanile, </w:t>
      </w:r>
      <w:r w:rsidR="00A91527">
        <w:rPr>
          <w:rFonts w:ascii="Times New Roman" w:eastAsia="Bookman Old Style" w:hAnsi="Times New Roman" w:cs="Times New Roman"/>
          <w:sz w:val="24"/>
          <w:szCs w:val="24"/>
          <w:lang w:val="it-IT"/>
        </w:rPr>
        <w:t>le</w:t>
      </w:r>
      <w:r>
        <w:rPr>
          <w:rFonts w:ascii="Times New Roman" w:eastAsia="Bookman Old Style" w:hAnsi="Times New Roman" w:cs="Times New Roman"/>
          <w:sz w:val="24"/>
          <w:szCs w:val="24"/>
          <w:lang w:val="it-IT"/>
        </w:rPr>
        <w:t xml:space="preserve"> donne e gli uomini di scuola, i genitori e gli alunni, la politica</w:t>
      </w:r>
      <w:r w:rsidR="00A91527">
        <w:rPr>
          <w:rFonts w:ascii="Times New Roman" w:eastAsia="Bookman Old Style" w:hAnsi="Times New Roman" w:cs="Times New Roman"/>
          <w:sz w:val="24"/>
          <w:szCs w:val="24"/>
          <w:lang w:val="it-IT"/>
        </w:rPr>
        <w:t xml:space="preserve"> e</w:t>
      </w:r>
      <w:r>
        <w:rPr>
          <w:rFonts w:ascii="Times New Roman" w:eastAsia="Bookman Old Style" w:hAnsi="Times New Roman" w:cs="Times New Roman"/>
          <w:sz w:val="24"/>
          <w:szCs w:val="24"/>
          <w:lang w:val="it-IT"/>
        </w:rPr>
        <w:t xml:space="preserve"> le forze sociali.</w:t>
      </w:r>
    </w:p>
    <w:p w:rsidR="00030B4A" w:rsidRDefault="00CD29C9" w:rsidP="00CD29C9">
      <w:pPr>
        <w:shd w:val="clear" w:color="auto" w:fill="FFFFFF"/>
        <w:ind w:firstLine="567"/>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 xml:space="preserve">La delega dello Stato alle Regioni </w:t>
      </w:r>
      <w:r w:rsidR="00A91527">
        <w:rPr>
          <w:rFonts w:ascii="Times New Roman" w:eastAsia="Bookman Old Style" w:hAnsi="Times New Roman" w:cs="Times New Roman"/>
          <w:sz w:val="24"/>
          <w:szCs w:val="24"/>
          <w:lang w:val="it-IT"/>
        </w:rPr>
        <w:t>ne</w:t>
      </w:r>
      <w:r>
        <w:rPr>
          <w:rFonts w:ascii="Times New Roman" w:eastAsia="Bookman Old Style" w:hAnsi="Times New Roman" w:cs="Times New Roman"/>
          <w:sz w:val="24"/>
          <w:szCs w:val="24"/>
          <w:lang w:val="it-IT"/>
        </w:rPr>
        <w:t xml:space="preserve">ll’organizzazione della rete scolastica (titolo V della Costituzione) non può essere condizionata con limiti ragionieristici nazionali (600 alunni o 400 per zone montane o piccole isole) per mero </w:t>
      </w:r>
      <w:r w:rsidR="00A91527">
        <w:rPr>
          <w:rFonts w:ascii="Times New Roman" w:eastAsia="Bookman Old Style" w:hAnsi="Times New Roman" w:cs="Times New Roman"/>
          <w:sz w:val="24"/>
          <w:szCs w:val="24"/>
          <w:lang w:val="it-IT"/>
        </w:rPr>
        <w:t xml:space="preserve">obiettivo del </w:t>
      </w:r>
      <w:r>
        <w:rPr>
          <w:rFonts w:ascii="Times New Roman" w:eastAsia="Bookman Old Style" w:hAnsi="Times New Roman" w:cs="Times New Roman"/>
          <w:sz w:val="24"/>
          <w:szCs w:val="24"/>
          <w:lang w:val="it-IT"/>
        </w:rPr>
        <w:t xml:space="preserve">contenimento della spesa. </w:t>
      </w:r>
    </w:p>
    <w:p w:rsidR="00CD29C9" w:rsidRDefault="00CD29C9" w:rsidP="009D3C74">
      <w:pPr>
        <w:spacing w:line="240" w:lineRule="atLeast"/>
        <w:ind w:firstLine="567"/>
        <w:jc w:val="both"/>
        <w:rPr>
          <w:rFonts w:ascii="Times New Roman" w:hAnsi="Times New Roman" w:cs="Times New Roman"/>
          <w:sz w:val="24"/>
          <w:lang w:val="it-IT"/>
        </w:rPr>
      </w:pPr>
      <w:r>
        <w:rPr>
          <w:rFonts w:ascii="Times New Roman" w:hAnsi="Times New Roman" w:cs="Times New Roman"/>
          <w:i/>
          <w:sz w:val="24"/>
          <w:lang w:val="it-IT"/>
        </w:rPr>
        <w:t>“N</w:t>
      </w:r>
      <w:r w:rsidRPr="00D102BE">
        <w:rPr>
          <w:rFonts w:ascii="Times New Roman" w:hAnsi="Times New Roman" w:cs="Times New Roman"/>
          <w:i/>
          <w:sz w:val="24"/>
          <w:lang w:val="it-IT"/>
        </w:rPr>
        <w:t>on c’è niente di più ingiusto che fare parti uguali fra diseguali</w:t>
      </w:r>
      <w:r>
        <w:rPr>
          <w:rFonts w:ascii="Times New Roman" w:hAnsi="Times New Roman" w:cs="Times New Roman"/>
          <w:i/>
          <w:sz w:val="24"/>
          <w:lang w:val="it-IT"/>
        </w:rPr>
        <w:t>”</w:t>
      </w:r>
      <w:r>
        <w:rPr>
          <w:rFonts w:ascii="Times New Roman" w:hAnsi="Times New Roman" w:cs="Times New Roman"/>
          <w:sz w:val="24"/>
          <w:lang w:val="it-IT"/>
        </w:rPr>
        <w:t xml:space="preserve">: </w:t>
      </w:r>
      <w:r w:rsidR="009D3C74">
        <w:rPr>
          <w:rFonts w:ascii="Times New Roman" w:hAnsi="Times New Roman" w:cs="Times New Roman"/>
          <w:sz w:val="24"/>
          <w:lang w:val="it-IT"/>
        </w:rPr>
        <w:t xml:space="preserve">non si può </w:t>
      </w:r>
      <w:r>
        <w:rPr>
          <w:rFonts w:ascii="Times New Roman" w:hAnsi="Times New Roman" w:cs="Times New Roman"/>
          <w:sz w:val="24"/>
          <w:lang w:val="it-IT"/>
        </w:rPr>
        <w:t xml:space="preserve">pensare che </w:t>
      </w:r>
      <w:r w:rsidR="009D3C74">
        <w:rPr>
          <w:rFonts w:ascii="Times New Roman" w:hAnsi="Times New Roman" w:cs="Times New Roman"/>
          <w:sz w:val="24"/>
          <w:lang w:val="it-IT"/>
        </w:rPr>
        <w:t xml:space="preserve">gli </w:t>
      </w:r>
      <w:r>
        <w:rPr>
          <w:rFonts w:ascii="Times New Roman" w:hAnsi="Times New Roman" w:cs="Times New Roman"/>
          <w:sz w:val="24"/>
          <w:lang w:val="it-IT"/>
        </w:rPr>
        <w:t>stessi</w:t>
      </w:r>
      <w:r w:rsidR="009D3C74">
        <w:rPr>
          <w:rFonts w:ascii="Times New Roman" w:hAnsi="Times New Roman" w:cs="Times New Roman"/>
          <w:sz w:val="24"/>
          <w:lang w:val="it-IT"/>
        </w:rPr>
        <w:t xml:space="preserve"> </w:t>
      </w:r>
      <w:r>
        <w:rPr>
          <w:rFonts w:ascii="Times New Roman" w:hAnsi="Times New Roman" w:cs="Times New Roman"/>
          <w:sz w:val="24"/>
          <w:lang w:val="it-IT"/>
        </w:rPr>
        <w:t xml:space="preserve">parametri </w:t>
      </w:r>
      <w:r w:rsidR="009D3C74">
        <w:rPr>
          <w:rFonts w:ascii="Times New Roman" w:hAnsi="Times New Roman" w:cs="Times New Roman"/>
          <w:sz w:val="24"/>
          <w:lang w:val="it-IT"/>
        </w:rPr>
        <w:t xml:space="preserve">vadano bene per Napoli </w:t>
      </w:r>
      <w:r w:rsidR="00292D2E">
        <w:rPr>
          <w:rFonts w:ascii="Times New Roman" w:hAnsi="Times New Roman" w:cs="Times New Roman"/>
          <w:sz w:val="24"/>
          <w:lang w:val="it-IT"/>
        </w:rPr>
        <w:t>come</w:t>
      </w:r>
      <w:r w:rsidR="009D3C74">
        <w:rPr>
          <w:rFonts w:ascii="Times New Roman" w:hAnsi="Times New Roman" w:cs="Times New Roman"/>
          <w:sz w:val="24"/>
          <w:lang w:val="it-IT"/>
        </w:rPr>
        <w:t xml:space="preserve"> per Benevento nell’</w:t>
      </w:r>
      <w:r>
        <w:rPr>
          <w:rFonts w:ascii="Times New Roman" w:hAnsi="Times New Roman" w:cs="Times New Roman"/>
          <w:sz w:val="24"/>
          <w:lang w:val="it-IT"/>
        </w:rPr>
        <w:t xml:space="preserve">attribuire </w:t>
      </w:r>
      <w:r w:rsidR="009D3C74">
        <w:rPr>
          <w:rFonts w:ascii="Times New Roman" w:hAnsi="Times New Roman" w:cs="Times New Roman"/>
          <w:sz w:val="24"/>
          <w:lang w:val="it-IT"/>
        </w:rPr>
        <w:t>la</w:t>
      </w:r>
      <w:r>
        <w:rPr>
          <w:rFonts w:ascii="Times New Roman" w:hAnsi="Times New Roman" w:cs="Times New Roman"/>
          <w:sz w:val="24"/>
          <w:lang w:val="it-IT"/>
        </w:rPr>
        <w:t xml:space="preserve"> Dirigenz</w:t>
      </w:r>
      <w:r w:rsidR="009D3C74">
        <w:rPr>
          <w:rFonts w:ascii="Times New Roman" w:hAnsi="Times New Roman" w:cs="Times New Roman"/>
          <w:sz w:val="24"/>
          <w:lang w:val="it-IT"/>
        </w:rPr>
        <w:t>a</w:t>
      </w:r>
      <w:r>
        <w:rPr>
          <w:rFonts w:ascii="Times New Roman" w:hAnsi="Times New Roman" w:cs="Times New Roman"/>
          <w:sz w:val="24"/>
          <w:lang w:val="it-IT"/>
        </w:rPr>
        <w:t xml:space="preserve"> alle scuole, non tenendo conto che la provincia di Napoli ha la densità abitativa venti volte superiore a quella della provincia di Benevento, che l’orografia, la viabilità, i trasporti non sono tra loro paragonabili.</w:t>
      </w:r>
    </w:p>
    <w:p w:rsidR="009D3C74" w:rsidRDefault="009D3C74" w:rsidP="009D3C74">
      <w:pPr>
        <w:spacing w:line="240" w:lineRule="atLeast"/>
        <w:ind w:firstLine="567"/>
        <w:jc w:val="both"/>
        <w:rPr>
          <w:rFonts w:ascii="Times New Roman" w:hAnsi="Times New Roman" w:cs="Times New Roman"/>
          <w:sz w:val="24"/>
          <w:lang w:val="it-IT"/>
        </w:rPr>
      </w:pPr>
      <w:r>
        <w:rPr>
          <w:rFonts w:ascii="Times New Roman" w:hAnsi="Times New Roman" w:cs="Times New Roman"/>
          <w:sz w:val="24"/>
          <w:lang w:val="it-IT"/>
        </w:rPr>
        <w:t>Questa prima battaglia va combattuta tenendo presente che non siamo i soli nel Paese a vivere queste difficoltà al sud come al nord, in Calabria, come in Piemonte, in Lombardia, come nel Veneto, in Toscana come in Abruzzo.</w:t>
      </w:r>
    </w:p>
    <w:p w:rsidR="007C581F" w:rsidRDefault="00975E2E" w:rsidP="007C581F">
      <w:pPr>
        <w:spacing w:line="240" w:lineRule="atLeast"/>
        <w:ind w:firstLine="567"/>
        <w:jc w:val="both"/>
        <w:rPr>
          <w:rFonts w:ascii="Times New Roman" w:hAnsi="Times New Roman" w:cs="Times New Roman"/>
          <w:sz w:val="24"/>
          <w:lang w:val="it-IT"/>
        </w:rPr>
      </w:pPr>
      <w:r>
        <w:rPr>
          <w:rFonts w:ascii="Times New Roman" w:hAnsi="Times New Roman" w:cs="Times New Roman"/>
          <w:sz w:val="24"/>
          <w:lang w:val="it-IT"/>
        </w:rPr>
        <w:t>T</w:t>
      </w:r>
      <w:r w:rsidR="007C581F" w:rsidRPr="007C581F">
        <w:rPr>
          <w:rFonts w:ascii="Times New Roman" w:hAnsi="Times New Roman" w:cs="Times New Roman"/>
          <w:sz w:val="24"/>
          <w:lang w:val="it-IT"/>
        </w:rPr>
        <w:t xml:space="preserve">utti </w:t>
      </w:r>
      <w:r>
        <w:rPr>
          <w:rFonts w:ascii="Times New Roman" w:hAnsi="Times New Roman" w:cs="Times New Roman"/>
          <w:sz w:val="24"/>
          <w:lang w:val="it-IT"/>
        </w:rPr>
        <w:t>si dovranno sentire impegnati affinché</w:t>
      </w:r>
      <w:r w:rsidR="007C581F" w:rsidRPr="007C581F">
        <w:rPr>
          <w:rFonts w:ascii="Times New Roman" w:hAnsi="Times New Roman" w:cs="Times New Roman"/>
          <w:sz w:val="24"/>
          <w:lang w:val="it-IT"/>
        </w:rPr>
        <w:t xml:space="preserve"> cambi</w:t>
      </w:r>
      <w:r>
        <w:rPr>
          <w:rFonts w:ascii="Times New Roman" w:hAnsi="Times New Roman" w:cs="Times New Roman"/>
          <w:sz w:val="24"/>
          <w:lang w:val="it-IT"/>
        </w:rPr>
        <w:t>no</w:t>
      </w:r>
      <w:r w:rsidR="007C581F" w:rsidRPr="007C581F">
        <w:rPr>
          <w:rFonts w:ascii="Times New Roman" w:hAnsi="Times New Roman" w:cs="Times New Roman"/>
          <w:sz w:val="24"/>
          <w:lang w:val="it-IT"/>
        </w:rPr>
        <w:t xml:space="preserve"> le posizioni assunte al tavolo della Conferenza Stato-Regioni, per realizzare la modifica dell’attuale normativa, </w:t>
      </w:r>
      <w:r>
        <w:rPr>
          <w:rFonts w:ascii="Times New Roman" w:hAnsi="Times New Roman" w:cs="Times New Roman"/>
          <w:sz w:val="24"/>
          <w:lang w:val="it-IT"/>
        </w:rPr>
        <w:t>e</w:t>
      </w:r>
      <w:r w:rsidR="007C581F" w:rsidRPr="007C581F">
        <w:rPr>
          <w:rFonts w:ascii="Times New Roman" w:hAnsi="Times New Roman" w:cs="Times New Roman"/>
          <w:sz w:val="24"/>
          <w:lang w:val="it-IT"/>
        </w:rPr>
        <w:t xml:space="preserve"> risolv</w:t>
      </w:r>
      <w:r>
        <w:rPr>
          <w:rFonts w:ascii="Times New Roman" w:hAnsi="Times New Roman" w:cs="Times New Roman"/>
          <w:sz w:val="24"/>
          <w:lang w:val="it-IT"/>
        </w:rPr>
        <w:t>ere</w:t>
      </w:r>
      <w:r w:rsidR="007C581F" w:rsidRPr="007C581F">
        <w:rPr>
          <w:rFonts w:ascii="Times New Roman" w:hAnsi="Times New Roman" w:cs="Times New Roman"/>
          <w:sz w:val="24"/>
          <w:lang w:val="it-IT"/>
        </w:rPr>
        <w:t xml:space="preserve"> le difficoltà delle provincie interne della Campania, certi che problematiche simili le hanno anche i territori montani di tante altre regioni d’Italia</w:t>
      </w:r>
    </w:p>
    <w:p w:rsidR="00292D2E" w:rsidRDefault="00292D2E" w:rsidP="00292D2E">
      <w:pPr>
        <w:spacing w:line="240" w:lineRule="atLeast"/>
        <w:ind w:firstLine="709"/>
        <w:jc w:val="both"/>
        <w:rPr>
          <w:rFonts w:ascii="Times New Roman" w:hAnsi="Times New Roman" w:cs="Times New Roman"/>
          <w:sz w:val="24"/>
          <w:lang w:val="it-IT"/>
        </w:rPr>
      </w:pPr>
      <w:r>
        <w:rPr>
          <w:rFonts w:ascii="Times New Roman" w:hAnsi="Times New Roman" w:cs="Times New Roman"/>
          <w:sz w:val="24"/>
          <w:lang w:val="it-IT"/>
        </w:rPr>
        <w:t>A fronte dell</w:t>
      </w:r>
      <w:r w:rsidRPr="00BE59BA">
        <w:rPr>
          <w:rFonts w:ascii="Times New Roman" w:hAnsi="Times New Roman" w:cs="Times New Roman"/>
          <w:sz w:val="24"/>
          <w:lang w:val="it-IT"/>
        </w:rPr>
        <w:t>a bellissima definizione di principio che prevede per lo Stato l’impegno a garantire</w:t>
      </w:r>
      <w:r w:rsidRPr="00BE59BA">
        <w:rPr>
          <w:rFonts w:ascii="Times New Roman" w:hAnsi="Times New Roman" w:cs="Times New Roman"/>
          <w:i/>
          <w:sz w:val="24"/>
          <w:lang w:val="it-IT"/>
        </w:rPr>
        <w:t xml:space="preserve"> </w:t>
      </w:r>
      <w:r w:rsidRPr="00BE59BA">
        <w:rPr>
          <w:rFonts w:ascii="Times New Roman" w:hAnsi="Times New Roman" w:cs="Times New Roman"/>
          <w:sz w:val="24"/>
          <w:lang w:val="it-IT"/>
        </w:rPr>
        <w:t>“</w:t>
      </w:r>
      <w:r w:rsidRPr="00BE59BA">
        <w:rPr>
          <w:rFonts w:ascii="Times New Roman" w:hAnsi="Times New Roman" w:cs="Times New Roman"/>
          <w:i/>
          <w:sz w:val="24"/>
          <w:lang w:val="it-IT"/>
        </w:rPr>
        <w:t>livelli essenziali delle prestazioni concernenti i diritti civili e sociali che devono essere garantiti su tutto il territorio nazionale</w:t>
      </w:r>
      <w:r w:rsidRPr="00BE59BA">
        <w:rPr>
          <w:rFonts w:ascii="Times New Roman" w:hAnsi="Times New Roman" w:cs="Times New Roman"/>
          <w:sz w:val="24"/>
          <w:lang w:val="it-IT"/>
        </w:rPr>
        <w:t xml:space="preserve">” </w:t>
      </w:r>
      <w:r>
        <w:rPr>
          <w:rFonts w:ascii="Times New Roman" w:hAnsi="Times New Roman" w:cs="Times New Roman"/>
          <w:sz w:val="24"/>
          <w:lang w:val="it-IT"/>
        </w:rPr>
        <w:t>non ci si può imbattere in</w:t>
      </w:r>
      <w:r w:rsidRPr="00BE59BA">
        <w:rPr>
          <w:rFonts w:ascii="Times New Roman" w:hAnsi="Times New Roman" w:cs="Times New Roman"/>
          <w:sz w:val="24"/>
          <w:lang w:val="it-IT"/>
        </w:rPr>
        <w:t xml:space="preserve"> norme meramente numeriche che cancellano la dirigenza di una scuola per un alunno in meno. </w:t>
      </w:r>
    </w:p>
    <w:p w:rsidR="00292D2E" w:rsidRPr="00BE59BA" w:rsidRDefault="00292D2E" w:rsidP="00292D2E">
      <w:pPr>
        <w:spacing w:line="240" w:lineRule="atLeast"/>
        <w:ind w:firstLine="709"/>
        <w:jc w:val="both"/>
        <w:rPr>
          <w:rFonts w:ascii="Times New Roman" w:hAnsi="Times New Roman" w:cs="Times New Roman"/>
          <w:sz w:val="24"/>
          <w:lang w:val="it-IT"/>
        </w:rPr>
      </w:pPr>
      <w:r w:rsidRPr="00BE59BA">
        <w:rPr>
          <w:rFonts w:ascii="Times New Roman" w:hAnsi="Times New Roman" w:cs="Times New Roman"/>
          <w:sz w:val="24"/>
          <w:lang w:val="it-IT"/>
        </w:rPr>
        <w:t xml:space="preserve">In realtà disagiate, come quelle del territorio </w:t>
      </w:r>
      <w:r>
        <w:rPr>
          <w:rFonts w:ascii="Times New Roman" w:hAnsi="Times New Roman" w:cs="Times New Roman"/>
          <w:sz w:val="24"/>
          <w:lang w:val="it-IT"/>
        </w:rPr>
        <w:t>sannita</w:t>
      </w:r>
      <w:r w:rsidRPr="00BE59BA">
        <w:rPr>
          <w:rFonts w:ascii="Times New Roman" w:hAnsi="Times New Roman" w:cs="Times New Roman"/>
          <w:sz w:val="24"/>
          <w:lang w:val="it-IT"/>
        </w:rPr>
        <w:t xml:space="preserve">, dove il dimensionamento ha già </w:t>
      </w:r>
      <w:r w:rsidRPr="00BE59BA">
        <w:rPr>
          <w:rFonts w:ascii="Times New Roman" w:hAnsi="Times New Roman" w:cs="Times New Roman"/>
          <w:sz w:val="24"/>
          <w:lang w:val="it-IT"/>
        </w:rPr>
        <w:lastRenderedPageBreak/>
        <w:t xml:space="preserve">determinato accorpamenti di realtà distanti anche oltre i 30 km, </w:t>
      </w:r>
      <w:r>
        <w:rPr>
          <w:rFonts w:ascii="Times New Roman" w:hAnsi="Times New Roman" w:cs="Times New Roman"/>
          <w:sz w:val="24"/>
          <w:lang w:val="it-IT"/>
        </w:rPr>
        <w:t xml:space="preserve">ciò </w:t>
      </w:r>
      <w:r w:rsidRPr="00BE59BA">
        <w:rPr>
          <w:rFonts w:ascii="Times New Roman" w:hAnsi="Times New Roman" w:cs="Times New Roman"/>
          <w:sz w:val="24"/>
          <w:lang w:val="it-IT"/>
        </w:rPr>
        <w:t>signific</w:t>
      </w:r>
      <w:r w:rsidR="006D7468">
        <w:rPr>
          <w:rFonts w:ascii="Times New Roman" w:hAnsi="Times New Roman" w:cs="Times New Roman"/>
          <w:sz w:val="24"/>
          <w:lang w:val="it-IT"/>
        </w:rPr>
        <w:t>herebbe</w:t>
      </w:r>
      <w:r w:rsidRPr="00BE59BA">
        <w:rPr>
          <w:rFonts w:ascii="Times New Roman" w:hAnsi="Times New Roman" w:cs="Times New Roman"/>
          <w:sz w:val="24"/>
          <w:lang w:val="it-IT"/>
        </w:rPr>
        <w:t xml:space="preserve"> l’abbandono del presidio culturale da parte dello Stato, [nelle sue articolazioni Regione e Province</w:t>
      </w:r>
      <w:r>
        <w:rPr>
          <w:rFonts w:ascii="Times New Roman" w:hAnsi="Times New Roman" w:cs="Times New Roman"/>
          <w:sz w:val="24"/>
          <w:lang w:val="it-IT"/>
        </w:rPr>
        <w:t xml:space="preserve"> </w:t>
      </w:r>
      <w:r w:rsidRPr="00BE59BA">
        <w:rPr>
          <w:rFonts w:ascii="Times New Roman" w:hAnsi="Times New Roman" w:cs="Times New Roman"/>
          <w:sz w:val="24"/>
          <w:lang w:val="it-IT"/>
        </w:rPr>
        <w:t>(?), Comuni] di questi territori.</w:t>
      </w:r>
    </w:p>
    <w:p w:rsidR="00292D2E" w:rsidRPr="00BE59BA" w:rsidRDefault="00292D2E" w:rsidP="00292D2E">
      <w:pPr>
        <w:spacing w:after="120"/>
        <w:ind w:firstLine="709"/>
        <w:jc w:val="both"/>
        <w:rPr>
          <w:rFonts w:ascii="Times New Roman" w:hAnsi="Times New Roman" w:cs="Times New Roman"/>
          <w:sz w:val="24"/>
          <w:lang w:val="it-IT"/>
        </w:rPr>
      </w:pPr>
      <w:r w:rsidRPr="00BE59BA">
        <w:rPr>
          <w:rFonts w:ascii="Times New Roman" w:hAnsi="Times New Roman" w:cs="Times New Roman"/>
          <w:sz w:val="24"/>
          <w:lang w:val="it-IT"/>
        </w:rPr>
        <w:t xml:space="preserve">L’orografia, la viabilità, i trasporti, già sono elementi che penalizzano questi territori </w:t>
      </w:r>
      <w:r w:rsidR="006D7468">
        <w:rPr>
          <w:rFonts w:ascii="Times New Roman" w:hAnsi="Times New Roman" w:cs="Times New Roman"/>
          <w:sz w:val="24"/>
          <w:lang w:val="it-IT"/>
        </w:rPr>
        <w:t>a loro volta causa</w:t>
      </w:r>
      <w:r w:rsidRPr="00BE59BA">
        <w:rPr>
          <w:rFonts w:ascii="Times New Roman" w:hAnsi="Times New Roman" w:cs="Times New Roman"/>
          <w:sz w:val="24"/>
          <w:lang w:val="it-IT"/>
        </w:rPr>
        <w:t xml:space="preserve"> di </w:t>
      </w:r>
      <w:r w:rsidR="006D7468">
        <w:rPr>
          <w:rFonts w:ascii="Times New Roman" w:hAnsi="Times New Roman" w:cs="Times New Roman"/>
          <w:sz w:val="24"/>
          <w:lang w:val="it-IT"/>
        </w:rPr>
        <w:t>peggioramento del</w:t>
      </w:r>
      <w:r w:rsidRPr="00BE59BA">
        <w:rPr>
          <w:rFonts w:ascii="Times New Roman" w:hAnsi="Times New Roman" w:cs="Times New Roman"/>
          <w:sz w:val="24"/>
          <w:lang w:val="it-IT"/>
        </w:rPr>
        <w:t xml:space="preserve"> già fragile sistema economico </w:t>
      </w:r>
      <w:r>
        <w:rPr>
          <w:rFonts w:ascii="Times New Roman" w:hAnsi="Times New Roman" w:cs="Times New Roman"/>
          <w:sz w:val="24"/>
          <w:lang w:val="it-IT"/>
        </w:rPr>
        <w:t xml:space="preserve">che le nostre popolazioni </w:t>
      </w:r>
      <w:r w:rsidR="006D7468">
        <w:rPr>
          <w:rFonts w:ascii="Times New Roman" w:hAnsi="Times New Roman" w:cs="Times New Roman"/>
          <w:sz w:val="24"/>
          <w:lang w:val="it-IT"/>
        </w:rPr>
        <w:t>subiscono</w:t>
      </w:r>
      <w:r w:rsidR="00D1244B">
        <w:rPr>
          <w:rFonts w:ascii="Times New Roman" w:hAnsi="Times New Roman" w:cs="Times New Roman"/>
          <w:sz w:val="24"/>
          <w:lang w:val="it-IT"/>
        </w:rPr>
        <w:t>,</w:t>
      </w:r>
      <w:r w:rsidR="006D7468">
        <w:rPr>
          <w:rFonts w:ascii="Times New Roman" w:hAnsi="Times New Roman" w:cs="Times New Roman"/>
          <w:sz w:val="24"/>
          <w:lang w:val="it-IT"/>
        </w:rPr>
        <w:t xml:space="preserve"> </w:t>
      </w:r>
      <w:r w:rsidR="00D1244B">
        <w:rPr>
          <w:rFonts w:ascii="Times New Roman" w:hAnsi="Times New Roman" w:cs="Times New Roman"/>
          <w:sz w:val="24"/>
          <w:lang w:val="it-IT"/>
        </w:rPr>
        <w:t xml:space="preserve">situazioni che </w:t>
      </w:r>
      <w:r w:rsidRPr="00BE59BA">
        <w:rPr>
          <w:rFonts w:ascii="Times New Roman" w:hAnsi="Times New Roman" w:cs="Times New Roman"/>
          <w:sz w:val="24"/>
          <w:lang w:val="it-IT"/>
        </w:rPr>
        <w:t>contribu</w:t>
      </w:r>
      <w:r w:rsidR="00D1244B">
        <w:rPr>
          <w:rFonts w:ascii="Times New Roman" w:hAnsi="Times New Roman" w:cs="Times New Roman"/>
          <w:sz w:val="24"/>
          <w:lang w:val="it-IT"/>
        </w:rPr>
        <w:t>iscono</w:t>
      </w:r>
      <w:r w:rsidRPr="00BE59BA">
        <w:rPr>
          <w:rFonts w:ascii="Times New Roman" w:hAnsi="Times New Roman" w:cs="Times New Roman"/>
          <w:sz w:val="24"/>
          <w:lang w:val="it-IT"/>
        </w:rPr>
        <w:t xml:space="preserve"> a creare difficoltà allo sviluppo in tutti i settori, da quello agricolo a quello imprenditoriale, da quello artigianale a quello commerciale. Queste penalizzazioni determinano la denatalità e l’abbandono</w:t>
      </w:r>
      <w:r w:rsidR="00D1244B">
        <w:rPr>
          <w:rFonts w:ascii="Times New Roman" w:hAnsi="Times New Roman" w:cs="Times New Roman"/>
          <w:sz w:val="24"/>
          <w:lang w:val="it-IT"/>
        </w:rPr>
        <w:t>, la determinazioni</w:t>
      </w:r>
      <w:r w:rsidRPr="00BE59BA">
        <w:rPr>
          <w:rFonts w:ascii="Times New Roman" w:hAnsi="Times New Roman" w:cs="Times New Roman"/>
          <w:sz w:val="24"/>
          <w:lang w:val="it-IT"/>
        </w:rPr>
        <w:t xml:space="preserve"> dei nostri paesi.</w:t>
      </w:r>
    </w:p>
    <w:p w:rsidR="00292D2E" w:rsidRDefault="007C581F" w:rsidP="00292D2E">
      <w:pPr>
        <w:shd w:val="clear" w:color="auto" w:fill="FFFFFF"/>
        <w:ind w:firstLine="425"/>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Le comunità e i loro Sindaci</w:t>
      </w:r>
      <w:r w:rsidR="00D1244B">
        <w:rPr>
          <w:rFonts w:ascii="Times New Roman" w:eastAsia="Bookman Old Style" w:hAnsi="Times New Roman" w:cs="Times New Roman"/>
          <w:sz w:val="24"/>
          <w:szCs w:val="24"/>
          <w:lang w:val="it-IT"/>
        </w:rPr>
        <w:t>,</w:t>
      </w:r>
      <w:r>
        <w:rPr>
          <w:rFonts w:ascii="Times New Roman" w:eastAsia="Bookman Old Style" w:hAnsi="Times New Roman" w:cs="Times New Roman"/>
          <w:sz w:val="24"/>
          <w:szCs w:val="24"/>
          <w:lang w:val="it-IT"/>
        </w:rPr>
        <w:t xml:space="preserve"> la Provincia</w:t>
      </w:r>
      <w:r w:rsidR="00D1244B">
        <w:rPr>
          <w:rFonts w:ascii="Times New Roman" w:eastAsia="Bookman Old Style" w:hAnsi="Times New Roman" w:cs="Times New Roman"/>
          <w:sz w:val="24"/>
          <w:szCs w:val="24"/>
          <w:lang w:val="it-IT"/>
        </w:rPr>
        <w:t>,</w:t>
      </w:r>
      <w:r>
        <w:rPr>
          <w:rFonts w:ascii="Times New Roman" w:eastAsia="Bookman Old Style" w:hAnsi="Times New Roman" w:cs="Times New Roman"/>
          <w:sz w:val="24"/>
          <w:szCs w:val="24"/>
          <w:lang w:val="it-IT"/>
        </w:rPr>
        <w:t xml:space="preserve"> la Regione devono interrogarsi e affrontare le difficoltà </w:t>
      </w:r>
      <w:r w:rsidR="00292D2E" w:rsidRPr="0068081A">
        <w:rPr>
          <w:rFonts w:ascii="Times New Roman" w:eastAsia="Bookman Old Style" w:hAnsi="Times New Roman" w:cs="Times New Roman"/>
          <w:sz w:val="24"/>
          <w:szCs w:val="24"/>
          <w:lang w:val="it-IT"/>
        </w:rPr>
        <w:t xml:space="preserve">legate </w:t>
      </w:r>
      <w:r>
        <w:rPr>
          <w:rFonts w:ascii="Times New Roman" w:eastAsia="Bookman Old Style" w:hAnsi="Times New Roman" w:cs="Times New Roman"/>
          <w:sz w:val="24"/>
          <w:szCs w:val="24"/>
          <w:lang w:val="it-IT"/>
        </w:rPr>
        <w:t>ad una</w:t>
      </w:r>
      <w:r w:rsidR="00292D2E" w:rsidRPr="0068081A">
        <w:rPr>
          <w:rFonts w:ascii="Times New Roman" w:eastAsia="Bookman Old Style" w:hAnsi="Times New Roman" w:cs="Times New Roman"/>
          <w:sz w:val="24"/>
          <w:szCs w:val="24"/>
          <w:lang w:val="it-IT"/>
        </w:rPr>
        <w:t xml:space="preserve"> rete di trasporti territoriali</w:t>
      </w:r>
      <w:r w:rsidR="00292D2E">
        <w:rPr>
          <w:rFonts w:ascii="Times New Roman" w:eastAsia="Bookman Old Style" w:hAnsi="Times New Roman" w:cs="Times New Roman"/>
          <w:sz w:val="24"/>
          <w:szCs w:val="24"/>
          <w:lang w:val="it-IT"/>
        </w:rPr>
        <w:t xml:space="preserve"> che offra servizi omogenei su tutto il territorio, anzi, che recuperi il </w:t>
      </w:r>
      <w:r w:rsidR="00292D2E" w:rsidRPr="00F40EE5">
        <w:rPr>
          <w:rFonts w:ascii="Times New Roman" w:eastAsia="Bookman Old Style" w:hAnsi="Times New Roman" w:cs="Times New Roman"/>
          <w:i/>
          <w:sz w:val="24"/>
          <w:szCs w:val="24"/>
          <w:lang w:val="it-IT"/>
        </w:rPr>
        <w:t>gap</w:t>
      </w:r>
      <w:r w:rsidR="00292D2E">
        <w:rPr>
          <w:rFonts w:ascii="Times New Roman" w:eastAsia="Bookman Old Style" w:hAnsi="Times New Roman" w:cs="Times New Roman"/>
          <w:sz w:val="24"/>
          <w:szCs w:val="24"/>
          <w:lang w:val="it-IT"/>
        </w:rPr>
        <w:t xml:space="preserve"> proprio per i territori disagiati come quello sannita, che offra collegamenti non solo radiali verso il capoluogo, ma anche collegamenti trasversali tra comuni, con orari determinati proprio dalle necessità di garantire pari dignità all’offerta formativa sull’intero territorio sannita; sar</w:t>
      </w:r>
      <w:r>
        <w:rPr>
          <w:rFonts w:ascii="Times New Roman" w:eastAsia="Bookman Old Style" w:hAnsi="Times New Roman" w:cs="Times New Roman"/>
          <w:sz w:val="24"/>
          <w:szCs w:val="24"/>
          <w:lang w:val="it-IT"/>
        </w:rPr>
        <w:t>à necessario garantire</w:t>
      </w:r>
      <w:r w:rsidR="00292D2E">
        <w:rPr>
          <w:rFonts w:ascii="Times New Roman" w:eastAsia="Bookman Old Style" w:hAnsi="Times New Roman" w:cs="Times New Roman"/>
          <w:sz w:val="24"/>
          <w:szCs w:val="24"/>
          <w:lang w:val="it-IT"/>
        </w:rPr>
        <w:t xml:space="preserve"> le stesse agevolazioni economiche agli studenti che fruiscono di queste tratte, e non solo a quelli che percorrono le direttrici di collegamento con il capoluogo di provincia o quello di regione, scongiurando l’emorragia di studenti che lungo il confine con il Molise preferiscono abbandonare le scuole sannite</w:t>
      </w:r>
      <w:r w:rsidR="00D1244B">
        <w:rPr>
          <w:rFonts w:ascii="Times New Roman" w:eastAsia="Bookman Old Style" w:hAnsi="Times New Roman" w:cs="Times New Roman"/>
          <w:sz w:val="24"/>
          <w:szCs w:val="24"/>
          <w:lang w:val="it-IT"/>
        </w:rPr>
        <w:t xml:space="preserve"> (circa 100 all’anno)</w:t>
      </w:r>
      <w:r w:rsidR="00292D2E">
        <w:rPr>
          <w:rFonts w:ascii="Times New Roman" w:eastAsia="Bookman Old Style" w:hAnsi="Times New Roman" w:cs="Times New Roman"/>
          <w:sz w:val="24"/>
          <w:szCs w:val="24"/>
          <w:lang w:val="it-IT"/>
        </w:rPr>
        <w:t>, attratti e incentivati dall’offerta scolastica e di servizi mess</w:t>
      </w:r>
      <w:r w:rsidR="00D1244B">
        <w:rPr>
          <w:rFonts w:ascii="Times New Roman" w:eastAsia="Bookman Old Style" w:hAnsi="Times New Roman" w:cs="Times New Roman"/>
          <w:sz w:val="24"/>
          <w:szCs w:val="24"/>
          <w:lang w:val="it-IT"/>
        </w:rPr>
        <w:t>i</w:t>
      </w:r>
      <w:r w:rsidR="00292D2E">
        <w:rPr>
          <w:rFonts w:ascii="Times New Roman" w:eastAsia="Bookman Old Style" w:hAnsi="Times New Roman" w:cs="Times New Roman"/>
          <w:sz w:val="24"/>
          <w:szCs w:val="24"/>
          <w:lang w:val="it-IT"/>
        </w:rPr>
        <w:t xml:space="preserve"> a disposizione dalla regione limitrofa.</w:t>
      </w:r>
    </w:p>
    <w:p w:rsidR="001D1228" w:rsidRDefault="00292D2E" w:rsidP="007C581F">
      <w:pPr>
        <w:shd w:val="clear" w:color="auto" w:fill="FFFFFF"/>
        <w:ind w:firstLine="425"/>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 xml:space="preserve">Saranno realizzati </w:t>
      </w:r>
      <w:r w:rsidRPr="0068081A">
        <w:rPr>
          <w:rFonts w:ascii="Times New Roman" w:eastAsia="Bookman Old Style" w:hAnsi="Times New Roman" w:cs="Times New Roman"/>
          <w:sz w:val="24"/>
          <w:szCs w:val="24"/>
          <w:lang w:val="it-IT"/>
        </w:rPr>
        <w:t xml:space="preserve">servizi aggregati dei vari comuni, </w:t>
      </w:r>
      <w:r>
        <w:rPr>
          <w:rFonts w:ascii="Times New Roman" w:eastAsia="Bookman Old Style" w:hAnsi="Times New Roman" w:cs="Times New Roman"/>
          <w:sz w:val="24"/>
          <w:szCs w:val="24"/>
          <w:lang w:val="it-IT"/>
        </w:rPr>
        <w:t xml:space="preserve">con </w:t>
      </w:r>
      <w:r w:rsidRPr="0068081A">
        <w:rPr>
          <w:rFonts w:ascii="Times New Roman" w:eastAsia="Bookman Old Style" w:hAnsi="Times New Roman" w:cs="Times New Roman"/>
          <w:sz w:val="24"/>
          <w:szCs w:val="24"/>
          <w:lang w:val="it-IT"/>
        </w:rPr>
        <w:t xml:space="preserve">l’istituzione </w:t>
      </w:r>
      <w:r>
        <w:rPr>
          <w:rFonts w:ascii="Times New Roman" w:eastAsia="Bookman Old Style" w:hAnsi="Times New Roman" w:cs="Times New Roman"/>
          <w:sz w:val="24"/>
          <w:szCs w:val="24"/>
          <w:lang w:val="it-IT"/>
        </w:rPr>
        <w:t xml:space="preserve">e/o il potenziamento </w:t>
      </w:r>
      <w:r w:rsidRPr="0068081A">
        <w:rPr>
          <w:rFonts w:ascii="Times New Roman" w:eastAsia="Bookman Old Style" w:hAnsi="Times New Roman" w:cs="Times New Roman"/>
          <w:sz w:val="24"/>
          <w:szCs w:val="24"/>
          <w:lang w:val="it-IT"/>
        </w:rPr>
        <w:t xml:space="preserve">dei poli scolastici per far fronte all’emergenza dell’edilizia scolastica, all’individuazione dei poli liceali, tecnici e professionali da realizzare a livello locale, evitando duplicazioni di indirizzi </w:t>
      </w:r>
      <w:r w:rsidR="007C581F">
        <w:rPr>
          <w:rFonts w:ascii="Times New Roman" w:eastAsia="Bookman Old Style" w:hAnsi="Times New Roman" w:cs="Times New Roman"/>
          <w:sz w:val="24"/>
          <w:szCs w:val="24"/>
          <w:lang w:val="it-IT"/>
        </w:rPr>
        <w:t xml:space="preserve">per </w:t>
      </w:r>
      <w:r w:rsidRPr="0068081A">
        <w:rPr>
          <w:rFonts w:ascii="Times New Roman" w:eastAsia="Bookman Old Style" w:hAnsi="Times New Roman" w:cs="Times New Roman"/>
          <w:sz w:val="24"/>
          <w:szCs w:val="24"/>
          <w:lang w:val="it-IT"/>
        </w:rPr>
        <w:t xml:space="preserve">pressioni </w:t>
      </w:r>
      <w:r w:rsidR="007C581F">
        <w:rPr>
          <w:rFonts w:ascii="Times New Roman" w:eastAsia="Bookman Old Style" w:hAnsi="Times New Roman" w:cs="Times New Roman"/>
          <w:sz w:val="24"/>
          <w:szCs w:val="24"/>
          <w:lang w:val="it-IT"/>
        </w:rPr>
        <w:t>del singolo Istituto e/o del politico di turno.</w:t>
      </w:r>
    </w:p>
    <w:p w:rsidR="007C581F" w:rsidRDefault="007C581F" w:rsidP="007C581F">
      <w:pPr>
        <w:shd w:val="clear" w:color="auto" w:fill="FFFFFF"/>
        <w:ind w:firstLine="567"/>
        <w:jc w:val="both"/>
        <w:rPr>
          <w:rFonts w:ascii="Times New Roman" w:eastAsia="Bookman Old Style" w:hAnsi="Times New Roman" w:cs="Times New Roman"/>
          <w:sz w:val="24"/>
          <w:szCs w:val="24"/>
          <w:lang w:val="it-IT"/>
        </w:rPr>
      </w:pPr>
      <w:r>
        <w:rPr>
          <w:rFonts w:ascii="Times New Roman" w:eastAsia="Bookman Old Style" w:hAnsi="Times New Roman" w:cs="Times New Roman"/>
          <w:sz w:val="24"/>
          <w:szCs w:val="24"/>
          <w:lang w:val="it-IT"/>
        </w:rPr>
        <w:t xml:space="preserve">L’impegno di tutti continua già con il sostegno incondizionato e convinto </w:t>
      </w:r>
      <w:r w:rsidR="00975E2E">
        <w:rPr>
          <w:rFonts w:ascii="Times New Roman" w:eastAsia="Bookman Old Style" w:hAnsi="Times New Roman" w:cs="Times New Roman"/>
          <w:sz w:val="24"/>
          <w:szCs w:val="24"/>
          <w:lang w:val="it-IT"/>
        </w:rPr>
        <w:t>affinché la Regione approvi la proposta della Provincia sul dimensionamento, facendo</w:t>
      </w:r>
      <w:r w:rsidR="00D1244B">
        <w:rPr>
          <w:rFonts w:ascii="Times New Roman" w:eastAsia="Bookman Old Style" w:hAnsi="Times New Roman" w:cs="Times New Roman"/>
          <w:sz w:val="24"/>
          <w:szCs w:val="24"/>
          <w:lang w:val="it-IT"/>
        </w:rPr>
        <w:t>ci tutti</w:t>
      </w:r>
      <w:r w:rsidR="00975E2E">
        <w:rPr>
          <w:rFonts w:ascii="Times New Roman" w:eastAsia="Bookman Old Style" w:hAnsi="Times New Roman" w:cs="Times New Roman"/>
          <w:sz w:val="24"/>
          <w:szCs w:val="24"/>
          <w:lang w:val="it-IT"/>
        </w:rPr>
        <w:t xml:space="preserve"> portavoce dei necessari cambiamenti legislativi che a partire dalla Regione Campania determini</w:t>
      </w:r>
      <w:r w:rsidR="00D1244B">
        <w:rPr>
          <w:rFonts w:ascii="Times New Roman" w:eastAsia="Bookman Old Style" w:hAnsi="Times New Roman" w:cs="Times New Roman"/>
          <w:sz w:val="24"/>
          <w:szCs w:val="24"/>
          <w:lang w:val="it-IT"/>
        </w:rPr>
        <w:t>no</w:t>
      </w:r>
      <w:r w:rsidR="00975E2E">
        <w:rPr>
          <w:rFonts w:ascii="Times New Roman" w:eastAsia="Bookman Old Style" w:hAnsi="Times New Roman" w:cs="Times New Roman"/>
          <w:sz w:val="24"/>
          <w:szCs w:val="24"/>
          <w:lang w:val="it-IT"/>
        </w:rPr>
        <w:t xml:space="preserve"> la modificazione anche della legislazione nazionale</w:t>
      </w:r>
      <w:r w:rsidR="00D1244B">
        <w:rPr>
          <w:rFonts w:ascii="Times New Roman" w:eastAsia="Bookman Old Style" w:hAnsi="Times New Roman" w:cs="Times New Roman"/>
          <w:sz w:val="24"/>
          <w:szCs w:val="24"/>
          <w:lang w:val="it-IT"/>
        </w:rPr>
        <w:t>,</w:t>
      </w:r>
      <w:r w:rsidR="00975E2E">
        <w:rPr>
          <w:rFonts w:ascii="Times New Roman" w:eastAsia="Bookman Old Style" w:hAnsi="Times New Roman" w:cs="Times New Roman"/>
          <w:sz w:val="24"/>
          <w:szCs w:val="24"/>
          <w:lang w:val="it-IT"/>
        </w:rPr>
        <w:t xml:space="preserve"> causa delle diseguaglianze che subiscono i nostri territori</w:t>
      </w:r>
      <w:r w:rsidR="00D1244B">
        <w:rPr>
          <w:rFonts w:ascii="Times New Roman" w:eastAsia="Bookman Old Style" w:hAnsi="Times New Roman" w:cs="Times New Roman"/>
          <w:sz w:val="24"/>
          <w:szCs w:val="24"/>
          <w:lang w:val="it-IT"/>
        </w:rPr>
        <w:t>.</w:t>
      </w:r>
      <w:bookmarkStart w:id="0" w:name="_GoBack"/>
      <w:bookmarkEnd w:id="0"/>
    </w:p>
    <w:p w:rsidR="00BE59BA" w:rsidRPr="00BE59BA" w:rsidRDefault="00975E2E" w:rsidP="00C33182">
      <w:pPr>
        <w:shd w:val="clear" w:color="auto" w:fill="FFFFFF"/>
        <w:ind w:firstLine="567"/>
        <w:jc w:val="both"/>
        <w:rPr>
          <w:rFonts w:ascii="Times New Roman" w:hAnsi="Times New Roman" w:cs="Times New Roman"/>
          <w:sz w:val="24"/>
          <w:lang w:val="it-IT"/>
        </w:rPr>
      </w:pPr>
      <w:r>
        <w:rPr>
          <w:rFonts w:ascii="Times New Roman" w:eastAsia="Bookman Old Style" w:hAnsi="Times New Roman" w:cs="Times New Roman"/>
          <w:sz w:val="24"/>
          <w:szCs w:val="24"/>
          <w:lang w:val="it-IT"/>
        </w:rPr>
        <w:t xml:space="preserve">Vanno garantite le risorse per la sicurezza di tutti gli edifici scolastici, anche in ragione degli eventi sismici e alluvionali a cui il nostro territorio è soggetto. Inoltre le scuole </w:t>
      </w:r>
      <w:r w:rsidR="00C33182">
        <w:rPr>
          <w:rFonts w:ascii="Times New Roman" w:eastAsia="Bookman Old Style" w:hAnsi="Times New Roman" w:cs="Times New Roman"/>
          <w:sz w:val="24"/>
          <w:szCs w:val="24"/>
          <w:lang w:val="it-IT"/>
        </w:rPr>
        <w:t xml:space="preserve">dovranno garantire le attrezzature necessarie </w:t>
      </w:r>
      <w:r w:rsidR="00BE59BA" w:rsidRPr="00BE59BA">
        <w:rPr>
          <w:rFonts w:ascii="Times New Roman" w:hAnsi="Times New Roman" w:cs="Times New Roman"/>
          <w:sz w:val="24"/>
          <w:lang w:val="it-IT"/>
        </w:rPr>
        <w:t>alla realizzazione dell’offerta formativa di quell’Istituzione. Istituire un Liceo Musicale o uno Sportivo e non dotarlo degli spazi (aule, laboratori, palestre, auditorium…) e attrezzature (strumenti musicali o sportivi) significa impedire il loro auspicato sviluppo a favore del territorio e dei possibili fruitori, se non addirittura decretarne la fine.</w:t>
      </w:r>
    </w:p>
    <w:p w:rsidR="00BE59BA" w:rsidRDefault="00547516" w:rsidP="00BE59BA">
      <w:pPr>
        <w:ind w:firstLine="709"/>
        <w:jc w:val="both"/>
        <w:rPr>
          <w:rFonts w:ascii="Times New Roman" w:hAnsi="Times New Roman" w:cs="Times New Roman"/>
          <w:sz w:val="24"/>
          <w:lang w:val="it-IT"/>
        </w:rPr>
      </w:pPr>
      <w:r>
        <w:rPr>
          <w:rFonts w:ascii="Times New Roman" w:hAnsi="Times New Roman" w:cs="Times New Roman"/>
          <w:sz w:val="24"/>
          <w:lang w:val="it-IT"/>
        </w:rPr>
        <w:t xml:space="preserve">Infine, </w:t>
      </w:r>
      <w:r w:rsidR="00E6465D">
        <w:rPr>
          <w:rFonts w:ascii="Times New Roman" w:hAnsi="Times New Roman" w:cs="Times New Roman"/>
          <w:sz w:val="24"/>
          <w:lang w:val="it-IT"/>
        </w:rPr>
        <w:t>p</w:t>
      </w:r>
      <w:r w:rsidR="00BE59BA" w:rsidRPr="00BE59BA">
        <w:rPr>
          <w:rFonts w:ascii="Times New Roman" w:hAnsi="Times New Roman" w:cs="Times New Roman"/>
          <w:sz w:val="24"/>
          <w:lang w:val="it-IT"/>
        </w:rPr>
        <w:t xml:space="preserve">remesso che l’acronimo </w:t>
      </w:r>
      <w:r w:rsidR="00BE59BA" w:rsidRPr="00BE59BA">
        <w:rPr>
          <w:rFonts w:ascii="Times New Roman" w:hAnsi="Times New Roman" w:cs="Times New Roman"/>
          <w:b/>
          <w:sz w:val="24"/>
          <w:lang w:val="it-IT"/>
        </w:rPr>
        <w:t>CPIA</w:t>
      </w:r>
      <w:r w:rsidR="00BE59BA" w:rsidRPr="00BE59BA">
        <w:rPr>
          <w:rFonts w:ascii="Times New Roman" w:hAnsi="Times New Roman" w:cs="Times New Roman"/>
          <w:sz w:val="24"/>
          <w:lang w:val="it-IT"/>
        </w:rPr>
        <w:t xml:space="preserve"> sta per </w:t>
      </w:r>
      <w:r w:rsidR="00BE59BA" w:rsidRPr="00BE59BA">
        <w:rPr>
          <w:rFonts w:ascii="Times New Roman" w:hAnsi="Times New Roman" w:cs="Times New Roman"/>
          <w:b/>
          <w:sz w:val="24"/>
          <w:lang w:val="it-IT"/>
        </w:rPr>
        <w:t>C</w:t>
      </w:r>
      <w:r w:rsidR="00BE59BA" w:rsidRPr="00BE59BA">
        <w:rPr>
          <w:rFonts w:ascii="Times New Roman" w:hAnsi="Times New Roman" w:cs="Times New Roman"/>
          <w:sz w:val="24"/>
          <w:lang w:val="it-IT"/>
        </w:rPr>
        <w:t xml:space="preserve">entro </w:t>
      </w:r>
      <w:r w:rsidR="00BE59BA" w:rsidRPr="00BE59BA">
        <w:rPr>
          <w:rFonts w:ascii="Times New Roman" w:hAnsi="Times New Roman" w:cs="Times New Roman"/>
          <w:b/>
          <w:sz w:val="24"/>
          <w:lang w:val="it-IT"/>
        </w:rPr>
        <w:t>P</w:t>
      </w:r>
      <w:r w:rsidR="00BE59BA" w:rsidRPr="00BE59BA">
        <w:rPr>
          <w:rFonts w:ascii="Times New Roman" w:hAnsi="Times New Roman" w:cs="Times New Roman"/>
          <w:sz w:val="24"/>
          <w:lang w:val="it-IT"/>
        </w:rPr>
        <w:t>rovinciale per l’</w:t>
      </w:r>
      <w:r w:rsidR="00BE59BA" w:rsidRPr="00BE59BA">
        <w:rPr>
          <w:rFonts w:ascii="Times New Roman" w:hAnsi="Times New Roman" w:cs="Times New Roman"/>
          <w:b/>
          <w:sz w:val="24"/>
          <w:lang w:val="it-IT"/>
        </w:rPr>
        <w:t>I</w:t>
      </w:r>
      <w:r w:rsidR="00BE59BA" w:rsidRPr="00BE59BA">
        <w:rPr>
          <w:rFonts w:ascii="Times New Roman" w:hAnsi="Times New Roman" w:cs="Times New Roman"/>
          <w:sz w:val="24"/>
          <w:lang w:val="it-IT"/>
        </w:rPr>
        <w:t xml:space="preserve">struzione degli </w:t>
      </w:r>
      <w:r w:rsidR="00BE59BA" w:rsidRPr="00BE59BA">
        <w:rPr>
          <w:rFonts w:ascii="Times New Roman" w:hAnsi="Times New Roman" w:cs="Times New Roman"/>
          <w:b/>
          <w:sz w:val="24"/>
          <w:lang w:val="it-IT"/>
        </w:rPr>
        <w:t>A</w:t>
      </w:r>
      <w:r w:rsidR="00BE59BA" w:rsidRPr="00BE59BA">
        <w:rPr>
          <w:rFonts w:ascii="Times New Roman" w:hAnsi="Times New Roman" w:cs="Times New Roman"/>
          <w:sz w:val="24"/>
          <w:lang w:val="it-IT"/>
        </w:rPr>
        <w:t>dulti</w:t>
      </w:r>
      <w:r w:rsidR="00E6465D">
        <w:rPr>
          <w:rFonts w:ascii="Times New Roman" w:hAnsi="Times New Roman" w:cs="Times New Roman"/>
          <w:sz w:val="24"/>
          <w:lang w:val="it-IT"/>
        </w:rPr>
        <w:t>, si ribadisce la necessità di assegnazione di uno di questi Centri alla provincia di Benevento</w:t>
      </w:r>
      <w:r w:rsidR="00C33182">
        <w:rPr>
          <w:rFonts w:ascii="Times New Roman" w:hAnsi="Times New Roman" w:cs="Times New Roman"/>
          <w:sz w:val="24"/>
          <w:lang w:val="it-IT"/>
        </w:rPr>
        <w:t xml:space="preserve"> </w:t>
      </w:r>
      <w:r>
        <w:rPr>
          <w:rFonts w:ascii="Times New Roman" w:hAnsi="Times New Roman" w:cs="Times New Roman"/>
          <w:sz w:val="24"/>
          <w:lang w:val="it-IT"/>
        </w:rPr>
        <w:t xml:space="preserve">soprattutto in considerazione che dalla </w:t>
      </w:r>
      <w:r w:rsidR="00E6465D">
        <w:rPr>
          <w:rFonts w:ascii="Times New Roman" w:hAnsi="Times New Roman" w:cs="Times New Roman"/>
          <w:sz w:val="24"/>
          <w:lang w:val="it-IT"/>
        </w:rPr>
        <w:t xml:space="preserve">rilevazione della </w:t>
      </w:r>
      <w:r>
        <w:rPr>
          <w:rFonts w:ascii="Times New Roman" w:hAnsi="Times New Roman" w:cs="Times New Roman"/>
          <w:sz w:val="24"/>
          <w:lang w:val="it-IT"/>
        </w:rPr>
        <w:t xml:space="preserve">numerosità degli iscritti </w:t>
      </w:r>
      <w:r w:rsidR="00E6465D">
        <w:rPr>
          <w:rFonts w:ascii="Times New Roman" w:hAnsi="Times New Roman" w:cs="Times New Roman"/>
          <w:sz w:val="24"/>
          <w:lang w:val="it-IT"/>
        </w:rPr>
        <w:t>presso le scuole sannite risulta superato anche il limite minimo dei 600 alunni.</w:t>
      </w:r>
    </w:p>
    <w:p w:rsidR="00665299" w:rsidRDefault="00665299" w:rsidP="00BE59BA">
      <w:pPr>
        <w:ind w:firstLine="709"/>
        <w:jc w:val="both"/>
        <w:rPr>
          <w:rFonts w:ascii="Times New Roman" w:hAnsi="Times New Roman" w:cs="Times New Roman"/>
          <w:sz w:val="24"/>
          <w:lang w:val="it-IT"/>
        </w:rPr>
      </w:pPr>
    </w:p>
    <w:p w:rsidR="00665299" w:rsidRPr="00CD2AA7" w:rsidRDefault="00665299" w:rsidP="00665299">
      <w:pPr>
        <w:pStyle w:val="Corpodeltesto"/>
        <w:spacing w:before="161"/>
        <w:jc w:val="center"/>
        <w:rPr>
          <w:rFonts w:ascii="Times New Roman" w:hAnsi="Times New Roman"/>
        </w:rPr>
      </w:pPr>
      <w:r w:rsidRPr="00CD2AA7">
        <w:rPr>
          <w:rFonts w:ascii="Times New Roman" w:hAnsi="Times New Roman"/>
        </w:rPr>
        <w:t xml:space="preserve">Le </w:t>
      </w:r>
      <w:r w:rsidRPr="00CD2AA7">
        <w:rPr>
          <w:rFonts w:ascii="Times New Roman" w:hAnsi="Times New Roman"/>
          <w:spacing w:val="-1"/>
        </w:rPr>
        <w:t>Segreterie</w:t>
      </w:r>
      <w:r w:rsidRPr="00CD2AA7">
        <w:rPr>
          <w:rFonts w:ascii="Times New Roman" w:hAnsi="Times New Roman"/>
          <w:spacing w:val="-2"/>
        </w:rPr>
        <w:t xml:space="preserve"> </w:t>
      </w:r>
      <w:r w:rsidRPr="00CD2AA7">
        <w:rPr>
          <w:rFonts w:ascii="Times New Roman" w:hAnsi="Times New Roman"/>
          <w:spacing w:val="-1"/>
        </w:rPr>
        <w:t>Provinciali di Benevento</w:t>
      </w:r>
    </w:p>
    <w:tbl>
      <w:tblPr>
        <w:tblW w:w="0" w:type="auto"/>
        <w:jc w:val="center"/>
        <w:tblLook w:val="04A0" w:firstRow="1" w:lastRow="0" w:firstColumn="1" w:lastColumn="0" w:noHBand="0" w:noVBand="1"/>
      </w:tblPr>
      <w:tblGrid>
        <w:gridCol w:w="2462"/>
        <w:gridCol w:w="2463"/>
        <w:gridCol w:w="2464"/>
        <w:gridCol w:w="2466"/>
      </w:tblGrid>
      <w:tr w:rsidR="00665299" w:rsidRPr="00CD2AA7" w:rsidTr="001D2456">
        <w:trPr>
          <w:jc w:val="center"/>
        </w:trPr>
        <w:tc>
          <w:tcPr>
            <w:tcW w:w="2462" w:type="dxa"/>
          </w:tcPr>
          <w:p w:rsidR="00665299" w:rsidRPr="00CD2AA7" w:rsidRDefault="00665299" w:rsidP="001D2456">
            <w:pPr>
              <w:jc w:val="center"/>
              <w:rPr>
                <w:rFonts w:ascii="Times New Roman" w:hAnsi="Times New Roman"/>
                <w:sz w:val="20"/>
                <w:szCs w:val="20"/>
              </w:rPr>
            </w:pPr>
            <w:r w:rsidRPr="00CD2AA7">
              <w:rPr>
                <w:rFonts w:ascii="Times New Roman" w:hAnsi="Times New Roman"/>
                <w:b/>
                <w:spacing w:val="-1"/>
              </w:rPr>
              <w:t>FLC</w:t>
            </w:r>
            <w:r w:rsidRPr="00CD2AA7">
              <w:rPr>
                <w:rFonts w:ascii="Times New Roman" w:hAnsi="Times New Roman"/>
                <w:b/>
                <w:spacing w:val="-10"/>
              </w:rPr>
              <w:t xml:space="preserve"> </w:t>
            </w:r>
            <w:r w:rsidRPr="00CD2AA7">
              <w:rPr>
                <w:rFonts w:ascii="Times New Roman" w:hAnsi="Times New Roman"/>
                <w:b/>
                <w:spacing w:val="-1"/>
              </w:rPr>
              <w:t>CGIL</w:t>
            </w:r>
          </w:p>
        </w:tc>
        <w:tc>
          <w:tcPr>
            <w:tcW w:w="2463" w:type="dxa"/>
          </w:tcPr>
          <w:p w:rsidR="00665299" w:rsidRPr="00CD2AA7" w:rsidRDefault="00665299" w:rsidP="001D2456">
            <w:pPr>
              <w:jc w:val="center"/>
              <w:rPr>
                <w:rFonts w:ascii="Times New Roman" w:hAnsi="Times New Roman"/>
                <w:sz w:val="20"/>
                <w:szCs w:val="20"/>
              </w:rPr>
            </w:pPr>
            <w:r w:rsidRPr="00CD2AA7">
              <w:rPr>
                <w:rFonts w:ascii="Times New Roman" w:hAnsi="Times New Roman"/>
                <w:b/>
                <w:spacing w:val="-1"/>
              </w:rPr>
              <w:t>CISL</w:t>
            </w:r>
            <w:r w:rsidRPr="00CD2AA7">
              <w:rPr>
                <w:rFonts w:ascii="Times New Roman" w:hAnsi="Times New Roman"/>
                <w:b/>
              </w:rPr>
              <w:t xml:space="preserve"> </w:t>
            </w:r>
            <w:proofErr w:type="spellStart"/>
            <w:r w:rsidRPr="00CD2AA7">
              <w:rPr>
                <w:rFonts w:ascii="Times New Roman" w:hAnsi="Times New Roman"/>
                <w:b/>
              </w:rPr>
              <w:t>Scuola</w:t>
            </w:r>
            <w:proofErr w:type="spellEnd"/>
          </w:p>
        </w:tc>
        <w:tc>
          <w:tcPr>
            <w:tcW w:w="2464" w:type="dxa"/>
          </w:tcPr>
          <w:p w:rsidR="00665299" w:rsidRPr="00CD2AA7" w:rsidRDefault="00665299" w:rsidP="001D2456">
            <w:pPr>
              <w:jc w:val="center"/>
              <w:rPr>
                <w:rFonts w:ascii="Times New Roman" w:hAnsi="Times New Roman"/>
                <w:sz w:val="20"/>
                <w:szCs w:val="20"/>
              </w:rPr>
            </w:pPr>
            <w:r w:rsidRPr="00CD2AA7">
              <w:rPr>
                <w:rFonts w:ascii="Times New Roman" w:hAnsi="Times New Roman"/>
                <w:b/>
              </w:rPr>
              <w:t xml:space="preserve">UIL </w:t>
            </w:r>
            <w:proofErr w:type="spellStart"/>
            <w:r w:rsidRPr="00CD2AA7">
              <w:rPr>
                <w:rFonts w:ascii="Times New Roman" w:hAnsi="Times New Roman"/>
                <w:b/>
              </w:rPr>
              <w:t>Scuola</w:t>
            </w:r>
            <w:proofErr w:type="spellEnd"/>
          </w:p>
        </w:tc>
        <w:tc>
          <w:tcPr>
            <w:tcW w:w="2466" w:type="dxa"/>
          </w:tcPr>
          <w:p w:rsidR="00665299" w:rsidRPr="00CD2AA7" w:rsidRDefault="00665299" w:rsidP="001D2456">
            <w:pPr>
              <w:jc w:val="center"/>
              <w:rPr>
                <w:rFonts w:ascii="Times New Roman" w:hAnsi="Times New Roman"/>
                <w:sz w:val="20"/>
                <w:szCs w:val="20"/>
              </w:rPr>
            </w:pPr>
            <w:r w:rsidRPr="00CD2AA7">
              <w:rPr>
                <w:rFonts w:ascii="Times New Roman" w:hAnsi="Times New Roman"/>
                <w:b/>
                <w:spacing w:val="-1"/>
              </w:rPr>
              <w:t>SNALS CONFSAL</w:t>
            </w:r>
          </w:p>
        </w:tc>
      </w:tr>
      <w:tr w:rsidR="00665299" w:rsidRPr="00CD2AA7" w:rsidTr="001D2456">
        <w:trPr>
          <w:jc w:val="center"/>
        </w:trPr>
        <w:tc>
          <w:tcPr>
            <w:tcW w:w="2462" w:type="dxa"/>
          </w:tcPr>
          <w:p w:rsidR="00665299" w:rsidRPr="00CD2AA7" w:rsidRDefault="00665299" w:rsidP="001D2456">
            <w:pPr>
              <w:jc w:val="center"/>
              <w:rPr>
                <w:rFonts w:ascii="Times New Roman" w:hAnsi="Times New Roman"/>
                <w:sz w:val="20"/>
                <w:szCs w:val="20"/>
              </w:rPr>
            </w:pPr>
            <w:r w:rsidRPr="00CD2AA7">
              <w:rPr>
                <w:rFonts w:ascii="Times New Roman" w:hAnsi="Times New Roman"/>
                <w:i/>
              </w:rPr>
              <w:t xml:space="preserve">E. </w:t>
            </w:r>
            <w:proofErr w:type="spellStart"/>
            <w:r w:rsidRPr="00CD2AA7">
              <w:rPr>
                <w:rFonts w:ascii="Times New Roman" w:hAnsi="Times New Roman"/>
                <w:i/>
              </w:rPr>
              <w:t>Macrì</w:t>
            </w:r>
            <w:proofErr w:type="spellEnd"/>
          </w:p>
        </w:tc>
        <w:tc>
          <w:tcPr>
            <w:tcW w:w="2463" w:type="dxa"/>
          </w:tcPr>
          <w:p w:rsidR="00665299" w:rsidRPr="00CD2AA7" w:rsidRDefault="00665299" w:rsidP="001D2456">
            <w:pPr>
              <w:jc w:val="center"/>
              <w:rPr>
                <w:rFonts w:ascii="Times New Roman" w:hAnsi="Times New Roman"/>
                <w:sz w:val="20"/>
                <w:szCs w:val="20"/>
              </w:rPr>
            </w:pPr>
            <w:r w:rsidRPr="00CD2AA7">
              <w:rPr>
                <w:rFonts w:ascii="Times New Roman" w:hAnsi="Times New Roman"/>
                <w:i/>
              </w:rPr>
              <w:t>E.</w:t>
            </w:r>
            <w:r w:rsidRPr="00CD2AA7">
              <w:rPr>
                <w:rFonts w:ascii="Times New Roman" w:hAnsi="Times New Roman"/>
                <w:i/>
                <w:spacing w:val="-5"/>
              </w:rPr>
              <w:t xml:space="preserve"> </w:t>
            </w:r>
            <w:r w:rsidRPr="00CD2AA7">
              <w:rPr>
                <w:rFonts w:ascii="Times New Roman" w:hAnsi="Times New Roman"/>
                <w:i/>
              </w:rPr>
              <w:t>Del</w:t>
            </w:r>
            <w:r w:rsidRPr="00CD2AA7">
              <w:rPr>
                <w:rFonts w:ascii="Times New Roman" w:hAnsi="Times New Roman"/>
                <w:i/>
                <w:spacing w:val="-7"/>
              </w:rPr>
              <w:t xml:space="preserve"> </w:t>
            </w:r>
            <w:proofErr w:type="spellStart"/>
            <w:r w:rsidRPr="00CD2AA7">
              <w:rPr>
                <w:rFonts w:ascii="Times New Roman" w:hAnsi="Times New Roman"/>
                <w:i/>
              </w:rPr>
              <w:t>Ninno</w:t>
            </w:r>
            <w:proofErr w:type="spellEnd"/>
          </w:p>
        </w:tc>
        <w:tc>
          <w:tcPr>
            <w:tcW w:w="2464" w:type="dxa"/>
          </w:tcPr>
          <w:p w:rsidR="00665299" w:rsidRPr="00CD2AA7" w:rsidRDefault="00665299" w:rsidP="001D2456">
            <w:pPr>
              <w:jc w:val="center"/>
              <w:rPr>
                <w:rFonts w:ascii="Times New Roman" w:hAnsi="Times New Roman"/>
                <w:sz w:val="20"/>
                <w:szCs w:val="20"/>
              </w:rPr>
            </w:pPr>
            <w:r w:rsidRPr="00CD2AA7">
              <w:rPr>
                <w:rFonts w:ascii="Times New Roman" w:hAnsi="Times New Roman"/>
                <w:i/>
              </w:rPr>
              <w:t>A.</w:t>
            </w:r>
            <w:r w:rsidRPr="00CD2AA7">
              <w:rPr>
                <w:rFonts w:ascii="Times New Roman" w:hAnsi="Times New Roman"/>
                <w:i/>
                <w:spacing w:val="-5"/>
              </w:rPr>
              <w:t xml:space="preserve"> </w:t>
            </w:r>
            <w:r w:rsidRPr="00CD2AA7">
              <w:rPr>
                <w:rFonts w:ascii="Times New Roman" w:hAnsi="Times New Roman"/>
                <w:i/>
              </w:rPr>
              <w:t>De</w:t>
            </w:r>
            <w:r w:rsidRPr="00CD2AA7">
              <w:rPr>
                <w:rFonts w:ascii="Times New Roman" w:hAnsi="Times New Roman"/>
                <w:i/>
                <w:spacing w:val="-5"/>
              </w:rPr>
              <w:t xml:space="preserve"> </w:t>
            </w:r>
            <w:proofErr w:type="spellStart"/>
            <w:r w:rsidRPr="00CD2AA7">
              <w:rPr>
                <w:rFonts w:ascii="Times New Roman" w:hAnsi="Times New Roman"/>
                <w:i/>
                <w:spacing w:val="-1"/>
              </w:rPr>
              <w:t>Nigris</w:t>
            </w:r>
            <w:proofErr w:type="spellEnd"/>
          </w:p>
        </w:tc>
        <w:tc>
          <w:tcPr>
            <w:tcW w:w="2466" w:type="dxa"/>
          </w:tcPr>
          <w:p w:rsidR="00665299" w:rsidRPr="00CD2AA7" w:rsidRDefault="00665299" w:rsidP="001D2456">
            <w:pPr>
              <w:jc w:val="center"/>
              <w:rPr>
                <w:rFonts w:ascii="Times New Roman" w:hAnsi="Times New Roman"/>
                <w:sz w:val="20"/>
                <w:szCs w:val="20"/>
              </w:rPr>
            </w:pPr>
            <w:r w:rsidRPr="00CD2AA7">
              <w:rPr>
                <w:rFonts w:ascii="Times New Roman" w:hAnsi="Times New Roman"/>
                <w:i/>
              </w:rPr>
              <w:t>I.</w:t>
            </w:r>
            <w:r w:rsidRPr="00CD2AA7">
              <w:rPr>
                <w:rFonts w:ascii="Times New Roman" w:hAnsi="Times New Roman"/>
                <w:i/>
                <w:spacing w:val="-6"/>
              </w:rPr>
              <w:t xml:space="preserve"> </w:t>
            </w:r>
            <w:r w:rsidRPr="00CD2AA7">
              <w:rPr>
                <w:rFonts w:ascii="Times New Roman" w:hAnsi="Times New Roman"/>
                <w:i/>
                <w:spacing w:val="-1"/>
              </w:rPr>
              <w:t>Rosa</w:t>
            </w:r>
          </w:p>
        </w:tc>
      </w:tr>
    </w:tbl>
    <w:p w:rsidR="00665299" w:rsidRPr="00BE59BA" w:rsidRDefault="00665299" w:rsidP="00BE59BA">
      <w:pPr>
        <w:ind w:firstLine="709"/>
        <w:jc w:val="both"/>
        <w:rPr>
          <w:rFonts w:ascii="Times New Roman" w:hAnsi="Times New Roman" w:cs="Times New Roman"/>
          <w:sz w:val="24"/>
          <w:lang w:val="it-IT"/>
        </w:rPr>
      </w:pPr>
    </w:p>
    <w:sectPr w:rsidR="00665299" w:rsidRPr="00BE59BA" w:rsidSect="006D5226">
      <w:footerReference w:type="default" r:id="rId13"/>
      <w:pgSz w:w="11910" w:h="16840"/>
      <w:pgMar w:top="720" w:right="1137" w:bottom="720" w:left="1134" w:header="0" w:footer="5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A79" w:rsidRDefault="00964A79">
      <w:r>
        <w:separator/>
      </w:r>
    </w:p>
  </w:endnote>
  <w:endnote w:type="continuationSeparator" w:id="0">
    <w:p w:rsidR="00964A79" w:rsidRDefault="009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FB" w:rsidRDefault="00F272FB">
    <w:pPr>
      <w:pStyle w:val="Pidipagina"/>
      <w:jc w:val="center"/>
    </w:pPr>
  </w:p>
  <w:p w:rsidR="00652180" w:rsidRDefault="0065218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A79" w:rsidRDefault="00964A79">
      <w:r>
        <w:separator/>
      </w:r>
    </w:p>
  </w:footnote>
  <w:footnote w:type="continuationSeparator" w:id="0">
    <w:p w:rsidR="00964A79" w:rsidRDefault="00964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35C6"/>
    <w:multiLevelType w:val="hybridMultilevel"/>
    <w:tmpl w:val="686C6156"/>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nsid w:val="22BF2B98"/>
    <w:multiLevelType w:val="hybridMultilevel"/>
    <w:tmpl w:val="65F8450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2F116DA6"/>
    <w:multiLevelType w:val="hybridMultilevel"/>
    <w:tmpl w:val="9028CA5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nsid w:val="4952173F"/>
    <w:multiLevelType w:val="hybridMultilevel"/>
    <w:tmpl w:val="03C03D8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80"/>
    <w:rsid w:val="0000290D"/>
    <w:rsid w:val="00016A93"/>
    <w:rsid w:val="00022151"/>
    <w:rsid w:val="00023669"/>
    <w:rsid w:val="00030B4A"/>
    <w:rsid w:val="00043A83"/>
    <w:rsid w:val="00047A37"/>
    <w:rsid w:val="00060D86"/>
    <w:rsid w:val="0006217E"/>
    <w:rsid w:val="0006389A"/>
    <w:rsid w:val="00065E1D"/>
    <w:rsid w:val="00066450"/>
    <w:rsid w:val="00072B5A"/>
    <w:rsid w:val="00072C6C"/>
    <w:rsid w:val="000A7EF5"/>
    <w:rsid w:val="000B4DC6"/>
    <w:rsid w:val="000B63E9"/>
    <w:rsid w:val="000C7B0D"/>
    <w:rsid w:val="000C7B94"/>
    <w:rsid w:val="000D72F7"/>
    <w:rsid w:val="000F03DB"/>
    <w:rsid w:val="00111D47"/>
    <w:rsid w:val="0011353A"/>
    <w:rsid w:val="001309B2"/>
    <w:rsid w:val="001350A1"/>
    <w:rsid w:val="00135EE7"/>
    <w:rsid w:val="00140CAE"/>
    <w:rsid w:val="00144B52"/>
    <w:rsid w:val="001528B4"/>
    <w:rsid w:val="00176769"/>
    <w:rsid w:val="001828ED"/>
    <w:rsid w:val="001C4681"/>
    <w:rsid w:val="001D1228"/>
    <w:rsid w:val="001D7BA5"/>
    <w:rsid w:val="001E3D3A"/>
    <w:rsid w:val="001E761D"/>
    <w:rsid w:val="001F0FD0"/>
    <w:rsid w:val="00207C8F"/>
    <w:rsid w:val="00211594"/>
    <w:rsid w:val="0022230E"/>
    <w:rsid w:val="00270FAB"/>
    <w:rsid w:val="002753EB"/>
    <w:rsid w:val="00285861"/>
    <w:rsid w:val="00291301"/>
    <w:rsid w:val="00292D2E"/>
    <w:rsid w:val="00294B23"/>
    <w:rsid w:val="002A1254"/>
    <w:rsid w:val="002A129E"/>
    <w:rsid w:val="002C4D29"/>
    <w:rsid w:val="002E412F"/>
    <w:rsid w:val="002E6537"/>
    <w:rsid w:val="00307BDD"/>
    <w:rsid w:val="00321517"/>
    <w:rsid w:val="003279DF"/>
    <w:rsid w:val="00347C26"/>
    <w:rsid w:val="003503C1"/>
    <w:rsid w:val="00372813"/>
    <w:rsid w:val="0039189A"/>
    <w:rsid w:val="00397A25"/>
    <w:rsid w:val="003B477E"/>
    <w:rsid w:val="003C4071"/>
    <w:rsid w:val="003D2137"/>
    <w:rsid w:val="003D312C"/>
    <w:rsid w:val="003F303F"/>
    <w:rsid w:val="003F390F"/>
    <w:rsid w:val="003F43C8"/>
    <w:rsid w:val="00407362"/>
    <w:rsid w:val="004145DC"/>
    <w:rsid w:val="00414A24"/>
    <w:rsid w:val="00434EB5"/>
    <w:rsid w:val="004361AF"/>
    <w:rsid w:val="004446F8"/>
    <w:rsid w:val="004464EB"/>
    <w:rsid w:val="0045374A"/>
    <w:rsid w:val="00455A65"/>
    <w:rsid w:val="00460052"/>
    <w:rsid w:val="004810E4"/>
    <w:rsid w:val="004A1C7C"/>
    <w:rsid w:val="004A426B"/>
    <w:rsid w:val="004B0510"/>
    <w:rsid w:val="005022E5"/>
    <w:rsid w:val="00513E65"/>
    <w:rsid w:val="00535AA2"/>
    <w:rsid w:val="00546058"/>
    <w:rsid w:val="00547516"/>
    <w:rsid w:val="0055126E"/>
    <w:rsid w:val="005544F8"/>
    <w:rsid w:val="0056203D"/>
    <w:rsid w:val="005662BF"/>
    <w:rsid w:val="00566577"/>
    <w:rsid w:val="005837F5"/>
    <w:rsid w:val="005A3113"/>
    <w:rsid w:val="005A4706"/>
    <w:rsid w:val="005D0578"/>
    <w:rsid w:val="00607484"/>
    <w:rsid w:val="00615BC8"/>
    <w:rsid w:val="00646536"/>
    <w:rsid w:val="00652180"/>
    <w:rsid w:val="0066020A"/>
    <w:rsid w:val="006629E4"/>
    <w:rsid w:val="00665299"/>
    <w:rsid w:val="0068081A"/>
    <w:rsid w:val="006A52CB"/>
    <w:rsid w:val="006A762E"/>
    <w:rsid w:val="006B525E"/>
    <w:rsid w:val="006D5226"/>
    <w:rsid w:val="006D7468"/>
    <w:rsid w:val="006D7989"/>
    <w:rsid w:val="006F2FEF"/>
    <w:rsid w:val="006F421E"/>
    <w:rsid w:val="006F7B1D"/>
    <w:rsid w:val="00715403"/>
    <w:rsid w:val="007475C1"/>
    <w:rsid w:val="007561A6"/>
    <w:rsid w:val="007615BF"/>
    <w:rsid w:val="00790788"/>
    <w:rsid w:val="007C581F"/>
    <w:rsid w:val="007D0E5B"/>
    <w:rsid w:val="007F1A67"/>
    <w:rsid w:val="007F1C71"/>
    <w:rsid w:val="008008E3"/>
    <w:rsid w:val="00810644"/>
    <w:rsid w:val="00817D5D"/>
    <w:rsid w:val="00865448"/>
    <w:rsid w:val="008934D5"/>
    <w:rsid w:val="0089431F"/>
    <w:rsid w:val="008A0065"/>
    <w:rsid w:val="008E3B60"/>
    <w:rsid w:val="008F005B"/>
    <w:rsid w:val="00900FBF"/>
    <w:rsid w:val="00902734"/>
    <w:rsid w:val="00903909"/>
    <w:rsid w:val="00941794"/>
    <w:rsid w:val="0094241E"/>
    <w:rsid w:val="00943FB0"/>
    <w:rsid w:val="00951B35"/>
    <w:rsid w:val="00957FF6"/>
    <w:rsid w:val="00964A79"/>
    <w:rsid w:val="00975E2E"/>
    <w:rsid w:val="009809E6"/>
    <w:rsid w:val="00981082"/>
    <w:rsid w:val="009844B2"/>
    <w:rsid w:val="00986ECC"/>
    <w:rsid w:val="009930DF"/>
    <w:rsid w:val="009A5367"/>
    <w:rsid w:val="009B25A1"/>
    <w:rsid w:val="009D2781"/>
    <w:rsid w:val="009D33CF"/>
    <w:rsid w:val="009D3C74"/>
    <w:rsid w:val="009E24ED"/>
    <w:rsid w:val="00A03318"/>
    <w:rsid w:val="00A122C1"/>
    <w:rsid w:val="00A17A1B"/>
    <w:rsid w:val="00A258B6"/>
    <w:rsid w:val="00A2596D"/>
    <w:rsid w:val="00A50CCD"/>
    <w:rsid w:val="00A70402"/>
    <w:rsid w:val="00A70C14"/>
    <w:rsid w:val="00A733DB"/>
    <w:rsid w:val="00A735E1"/>
    <w:rsid w:val="00A91527"/>
    <w:rsid w:val="00AA0A20"/>
    <w:rsid w:val="00AA2D0D"/>
    <w:rsid w:val="00AC7AEF"/>
    <w:rsid w:val="00B02791"/>
    <w:rsid w:val="00B04543"/>
    <w:rsid w:val="00B07908"/>
    <w:rsid w:val="00B1739C"/>
    <w:rsid w:val="00B64DEF"/>
    <w:rsid w:val="00B77EC9"/>
    <w:rsid w:val="00B9593E"/>
    <w:rsid w:val="00BB26EA"/>
    <w:rsid w:val="00BB613D"/>
    <w:rsid w:val="00BD2B41"/>
    <w:rsid w:val="00BD6647"/>
    <w:rsid w:val="00BE59BA"/>
    <w:rsid w:val="00BE7195"/>
    <w:rsid w:val="00BF2619"/>
    <w:rsid w:val="00C01612"/>
    <w:rsid w:val="00C0392A"/>
    <w:rsid w:val="00C12AC2"/>
    <w:rsid w:val="00C33182"/>
    <w:rsid w:val="00C4351B"/>
    <w:rsid w:val="00C565DF"/>
    <w:rsid w:val="00C765CC"/>
    <w:rsid w:val="00C91002"/>
    <w:rsid w:val="00CB6F69"/>
    <w:rsid w:val="00CC3006"/>
    <w:rsid w:val="00CD29C9"/>
    <w:rsid w:val="00CF0247"/>
    <w:rsid w:val="00CF57A2"/>
    <w:rsid w:val="00D03C69"/>
    <w:rsid w:val="00D102BE"/>
    <w:rsid w:val="00D1244B"/>
    <w:rsid w:val="00D45385"/>
    <w:rsid w:val="00D673FE"/>
    <w:rsid w:val="00D8092A"/>
    <w:rsid w:val="00D90D88"/>
    <w:rsid w:val="00D935AC"/>
    <w:rsid w:val="00DB0CDA"/>
    <w:rsid w:val="00DF4092"/>
    <w:rsid w:val="00DF553E"/>
    <w:rsid w:val="00E025F7"/>
    <w:rsid w:val="00E02F61"/>
    <w:rsid w:val="00E24C32"/>
    <w:rsid w:val="00E321EE"/>
    <w:rsid w:val="00E45C7F"/>
    <w:rsid w:val="00E6465D"/>
    <w:rsid w:val="00E72886"/>
    <w:rsid w:val="00E7354D"/>
    <w:rsid w:val="00E7499D"/>
    <w:rsid w:val="00E74DDB"/>
    <w:rsid w:val="00E76BD1"/>
    <w:rsid w:val="00E84160"/>
    <w:rsid w:val="00E85A0B"/>
    <w:rsid w:val="00E8651C"/>
    <w:rsid w:val="00EA5AB4"/>
    <w:rsid w:val="00EA76E2"/>
    <w:rsid w:val="00EB4A1C"/>
    <w:rsid w:val="00EE4823"/>
    <w:rsid w:val="00F05788"/>
    <w:rsid w:val="00F10A01"/>
    <w:rsid w:val="00F272FB"/>
    <w:rsid w:val="00F27FCA"/>
    <w:rsid w:val="00F40EE5"/>
    <w:rsid w:val="00F5358B"/>
    <w:rsid w:val="00F63BAA"/>
    <w:rsid w:val="00F64202"/>
    <w:rsid w:val="00F7766E"/>
    <w:rsid w:val="00F8204B"/>
    <w:rsid w:val="00FA36BF"/>
    <w:rsid w:val="00FA69BA"/>
    <w:rsid w:val="00FD11D3"/>
    <w:rsid w:val="00FD305C"/>
    <w:rsid w:val="00FE4D71"/>
    <w:rsid w:val="00FF030A"/>
    <w:rsid w:val="00FF0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spacing w:before="39"/>
      <w:ind w:left="1405"/>
      <w:outlineLvl w:val="0"/>
    </w:pPr>
    <w:rPr>
      <w:rFonts w:ascii="Times New Roman" w:eastAsia="Times New Roman" w:hAnsi="Times New Roman"/>
      <w:b/>
      <w:bCs/>
      <w:sz w:val="28"/>
      <w:szCs w:val="28"/>
      <w:u w:val="single"/>
    </w:rPr>
  </w:style>
  <w:style w:type="paragraph" w:styleId="Titolo2">
    <w:name w:val="heading 2"/>
    <w:basedOn w:val="Normale"/>
    <w:uiPriority w:val="1"/>
    <w:qFormat/>
    <w:pPr>
      <w:spacing w:before="43"/>
      <w:ind w:left="2372"/>
      <w:outlineLvl w:val="1"/>
    </w:pPr>
    <w:rPr>
      <w:rFonts w:ascii="Bookman Old Style" w:eastAsia="Bookman Old Style" w:hAnsi="Bookman Old Style"/>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66"/>
      <w:ind w:left="120"/>
    </w:pPr>
    <w:rPr>
      <w:rFonts w:ascii="Bookman Old Style" w:eastAsia="Bookman Old Style" w:hAnsi="Bookman Old Style"/>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8E3B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B60"/>
    <w:rPr>
      <w:rFonts w:ascii="Tahoma" w:hAnsi="Tahoma" w:cs="Tahoma"/>
      <w:sz w:val="16"/>
      <w:szCs w:val="16"/>
    </w:rPr>
  </w:style>
  <w:style w:type="paragraph" w:styleId="Intestazione">
    <w:name w:val="header"/>
    <w:basedOn w:val="Normale"/>
    <w:link w:val="IntestazioneCarattere"/>
    <w:uiPriority w:val="99"/>
    <w:unhideWhenUsed/>
    <w:rsid w:val="00D8092A"/>
    <w:pPr>
      <w:tabs>
        <w:tab w:val="center" w:pos="4819"/>
        <w:tab w:val="right" w:pos="9638"/>
      </w:tabs>
    </w:pPr>
  </w:style>
  <w:style w:type="character" w:customStyle="1" w:styleId="IntestazioneCarattere">
    <w:name w:val="Intestazione Carattere"/>
    <w:basedOn w:val="Carpredefinitoparagrafo"/>
    <w:link w:val="Intestazione"/>
    <w:uiPriority w:val="99"/>
    <w:rsid w:val="00D8092A"/>
  </w:style>
  <w:style w:type="paragraph" w:styleId="Pidipagina">
    <w:name w:val="footer"/>
    <w:basedOn w:val="Normale"/>
    <w:link w:val="PidipaginaCarattere"/>
    <w:uiPriority w:val="99"/>
    <w:unhideWhenUsed/>
    <w:rsid w:val="00D8092A"/>
    <w:pPr>
      <w:tabs>
        <w:tab w:val="center" w:pos="4819"/>
        <w:tab w:val="right" w:pos="9638"/>
      </w:tabs>
    </w:pPr>
  </w:style>
  <w:style w:type="character" w:customStyle="1" w:styleId="PidipaginaCarattere">
    <w:name w:val="Piè di pagina Carattere"/>
    <w:basedOn w:val="Carpredefinitoparagrafo"/>
    <w:link w:val="Pidipagina"/>
    <w:uiPriority w:val="99"/>
    <w:rsid w:val="00D8092A"/>
  </w:style>
  <w:style w:type="table" w:styleId="Grigliatabella">
    <w:name w:val="Table Grid"/>
    <w:basedOn w:val="Tabellanormale"/>
    <w:uiPriority w:val="59"/>
    <w:rsid w:val="00D0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390F"/>
    <w:pPr>
      <w:widowControl/>
      <w:autoSpaceDE w:val="0"/>
      <w:autoSpaceDN w:val="0"/>
      <w:adjustRightInd w:val="0"/>
    </w:pPr>
    <w:rPr>
      <w:rFonts w:ascii="Times New Roman" w:hAnsi="Times New Roman" w:cs="Times New Roman"/>
      <w:color w:val="000000"/>
      <w:sz w:val="24"/>
      <w:szCs w:val="24"/>
      <w:lang w:val="it-IT"/>
    </w:rPr>
  </w:style>
  <w:style w:type="paragraph" w:customStyle="1" w:styleId="Corpodeltesto">
    <w:name w:val="Corpo del testo"/>
    <w:basedOn w:val="Normale"/>
    <w:rsid w:val="0066020A"/>
    <w:pPr>
      <w:suppressAutoHyphens/>
      <w:spacing w:after="120"/>
    </w:pPr>
    <w:rPr>
      <w:rFonts w:ascii="DejaVu Sans" w:eastAsia="DejaVu Sans" w:hAnsi="DejaVu Sans" w:cs="Times New Roman"/>
      <w:sz w:val="24"/>
      <w:szCs w:val="24"/>
      <w:lang w:val="it-IT" w:eastAsia="ar-SA"/>
    </w:rPr>
  </w:style>
  <w:style w:type="character" w:customStyle="1" w:styleId="apple-converted-space">
    <w:name w:val="apple-converted-space"/>
    <w:basedOn w:val="Carpredefinitoparagrafo"/>
    <w:rsid w:val="00B02791"/>
  </w:style>
  <w:style w:type="character" w:styleId="Enfasigrassetto">
    <w:name w:val="Strong"/>
    <w:basedOn w:val="Carpredefinitoparagrafo"/>
    <w:uiPriority w:val="22"/>
    <w:qFormat/>
    <w:rsid w:val="00B027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spacing w:before="39"/>
      <w:ind w:left="1405"/>
      <w:outlineLvl w:val="0"/>
    </w:pPr>
    <w:rPr>
      <w:rFonts w:ascii="Times New Roman" w:eastAsia="Times New Roman" w:hAnsi="Times New Roman"/>
      <w:b/>
      <w:bCs/>
      <w:sz w:val="28"/>
      <w:szCs w:val="28"/>
      <w:u w:val="single"/>
    </w:rPr>
  </w:style>
  <w:style w:type="paragraph" w:styleId="Titolo2">
    <w:name w:val="heading 2"/>
    <w:basedOn w:val="Normale"/>
    <w:uiPriority w:val="1"/>
    <w:qFormat/>
    <w:pPr>
      <w:spacing w:before="43"/>
      <w:ind w:left="2372"/>
      <w:outlineLvl w:val="1"/>
    </w:pPr>
    <w:rPr>
      <w:rFonts w:ascii="Bookman Old Style" w:eastAsia="Bookman Old Style" w:hAnsi="Bookman Old Style"/>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66"/>
      <w:ind w:left="120"/>
    </w:pPr>
    <w:rPr>
      <w:rFonts w:ascii="Bookman Old Style" w:eastAsia="Bookman Old Style" w:hAnsi="Bookman Old Style"/>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8E3B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B60"/>
    <w:rPr>
      <w:rFonts w:ascii="Tahoma" w:hAnsi="Tahoma" w:cs="Tahoma"/>
      <w:sz w:val="16"/>
      <w:szCs w:val="16"/>
    </w:rPr>
  </w:style>
  <w:style w:type="paragraph" w:styleId="Intestazione">
    <w:name w:val="header"/>
    <w:basedOn w:val="Normale"/>
    <w:link w:val="IntestazioneCarattere"/>
    <w:uiPriority w:val="99"/>
    <w:unhideWhenUsed/>
    <w:rsid w:val="00D8092A"/>
    <w:pPr>
      <w:tabs>
        <w:tab w:val="center" w:pos="4819"/>
        <w:tab w:val="right" w:pos="9638"/>
      </w:tabs>
    </w:pPr>
  </w:style>
  <w:style w:type="character" w:customStyle="1" w:styleId="IntestazioneCarattere">
    <w:name w:val="Intestazione Carattere"/>
    <w:basedOn w:val="Carpredefinitoparagrafo"/>
    <w:link w:val="Intestazione"/>
    <w:uiPriority w:val="99"/>
    <w:rsid w:val="00D8092A"/>
  </w:style>
  <w:style w:type="paragraph" w:styleId="Pidipagina">
    <w:name w:val="footer"/>
    <w:basedOn w:val="Normale"/>
    <w:link w:val="PidipaginaCarattere"/>
    <w:uiPriority w:val="99"/>
    <w:unhideWhenUsed/>
    <w:rsid w:val="00D8092A"/>
    <w:pPr>
      <w:tabs>
        <w:tab w:val="center" w:pos="4819"/>
        <w:tab w:val="right" w:pos="9638"/>
      </w:tabs>
    </w:pPr>
  </w:style>
  <w:style w:type="character" w:customStyle="1" w:styleId="PidipaginaCarattere">
    <w:name w:val="Piè di pagina Carattere"/>
    <w:basedOn w:val="Carpredefinitoparagrafo"/>
    <w:link w:val="Pidipagina"/>
    <w:uiPriority w:val="99"/>
    <w:rsid w:val="00D8092A"/>
  </w:style>
  <w:style w:type="table" w:styleId="Grigliatabella">
    <w:name w:val="Table Grid"/>
    <w:basedOn w:val="Tabellanormale"/>
    <w:uiPriority w:val="59"/>
    <w:rsid w:val="00D0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390F"/>
    <w:pPr>
      <w:widowControl/>
      <w:autoSpaceDE w:val="0"/>
      <w:autoSpaceDN w:val="0"/>
      <w:adjustRightInd w:val="0"/>
    </w:pPr>
    <w:rPr>
      <w:rFonts w:ascii="Times New Roman" w:hAnsi="Times New Roman" w:cs="Times New Roman"/>
      <w:color w:val="000000"/>
      <w:sz w:val="24"/>
      <w:szCs w:val="24"/>
      <w:lang w:val="it-IT"/>
    </w:rPr>
  </w:style>
  <w:style w:type="paragraph" w:customStyle="1" w:styleId="Corpodeltesto">
    <w:name w:val="Corpo del testo"/>
    <w:basedOn w:val="Normale"/>
    <w:rsid w:val="0066020A"/>
    <w:pPr>
      <w:suppressAutoHyphens/>
      <w:spacing w:after="120"/>
    </w:pPr>
    <w:rPr>
      <w:rFonts w:ascii="DejaVu Sans" w:eastAsia="DejaVu Sans" w:hAnsi="DejaVu Sans" w:cs="Times New Roman"/>
      <w:sz w:val="24"/>
      <w:szCs w:val="24"/>
      <w:lang w:val="it-IT" w:eastAsia="ar-SA"/>
    </w:rPr>
  </w:style>
  <w:style w:type="character" w:customStyle="1" w:styleId="apple-converted-space">
    <w:name w:val="apple-converted-space"/>
    <w:basedOn w:val="Carpredefinitoparagrafo"/>
    <w:rsid w:val="00B02791"/>
  </w:style>
  <w:style w:type="character" w:styleId="Enfasigrassetto">
    <w:name w:val="Strong"/>
    <w:basedOn w:val="Carpredefinitoparagrafo"/>
    <w:uiPriority w:val="22"/>
    <w:qFormat/>
    <w:rsid w:val="00B02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64">
      <w:bodyDiv w:val="1"/>
      <w:marLeft w:val="0"/>
      <w:marRight w:val="0"/>
      <w:marTop w:val="0"/>
      <w:marBottom w:val="0"/>
      <w:divBdr>
        <w:top w:val="none" w:sz="0" w:space="0" w:color="auto"/>
        <w:left w:val="none" w:sz="0" w:space="0" w:color="auto"/>
        <w:bottom w:val="none" w:sz="0" w:space="0" w:color="auto"/>
        <w:right w:val="none" w:sz="0" w:space="0" w:color="auto"/>
      </w:divBdr>
    </w:div>
    <w:div w:id="74711773">
      <w:bodyDiv w:val="1"/>
      <w:marLeft w:val="0"/>
      <w:marRight w:val="0"/>
      <w:marTop w:val="0"/>
      <w:marBottom w:val="0"/>
      <w:divBdr>
        <w:top w:val="none" w:sz="0" w:space="0" w:color="auto"/>
        <w:left w:val="none" w:sz="0" w:space="0" w:color="auto"/>
        <w:bottom w:val="none" w:sz="0" w:space="0" w:color="auto"/>
        <w:right w:val="none" w:sz="0" w:space="0" w:color="auto"/>
      </w:divBdr>
      <w:divsChild>
        <w:div w:id="491993319">
          <w:marLeft w:val="0"/>
          <w:marRight w:val="0"/>
          <w:marTop w:val="0"/>
          <w:marBottom w:val="0"/>
          <w:divBdr>
            <w:top w:val="none" w:sz="0" w:space="0" w:color="auto"/>
            <w:left w:val="none" w:sz="0" w:space="0" w:color="auto"/>
            <w:bottom w:val="none" w:sz="0" w:space="0" w:color="auto"/>
            <w:right w:val="none" w:sz="0" w:space="0" w:color="auto"/>
          </w:divBdr>
        </w:div>
        <w:div w:id="2077434068">
          <w:marLeft w:val="0"/>
          <w:marRight w:val="0"/>
          <w:marTop w:val="0"/>
          <w:marBottom w:val="0"/>
          <w:divBdr>
            <w:top w:val="none" w:sz="0" w:space="0" w:color="auto"/>
            <w:left w:val="none" w:sz="0" w:space="0" w:color="auto"/>
            <w:bottom w:val="none" w:sz="0" w:space="0" w:color="auto"/>
            <w:right w:val="none" w:sz="0" w:space="0" w:color="auto"/>
          </w:divBdr>
        </w:div>
        <w:div w:id="1923564774">
          <w:marLeft w:val="0"/>
          <w:marRight w:val="0"/>
          <w:marTop w:val="0"/>
          <w:marBottom w:val="0"/>
          <w:divBdr>
            <w:top w:val="none" w:sz="0" w:space="0" w:color="auto"/>
            <w:left w:val="none" w:sz="0" w:space="0" w:color="auto"/>
            <w:bottom w:val="none" w:sz="0" w:space="0" w:color="auto"/>
            <w:right w:val="none" w:sz="0" w:space="0" w:color="auto"/>
          </w:divBdr>
        </w:div>
        <w:div w:id="932400925">
          <w:marLeft w:val="0"/>
          <w:marRight w:val="0"/>
          <w:marTop w:val="0"/>
          <w:marBottom w:val="0"/>
          <w:divBdr>
            <w:top w:val="none" w:sz="0" w:space="0" w:color="auto"/>
            <w:left w:val="none" w:sz="0" w:space="0" w:color="auto"/>
            <w:bottom w:val="none" w:sz="0" w:space="0" w:color="auto"/>
            <w:right w:val="none" w:sz="0" w:space="0" w:color="auto"/>
          </w:divBdr>
        </w:div>
        <w:div w:id="813789614">
          <w:marLeft w:val="0"/>
          <w:marRight w:val="0"/>
          <w:marTop w:val="0"/>
          <w:marBottom w:val="0"/>
          <w:divBdr>
            <w:top w:val="none" w:sz="0" w:space="0" w:color="auto"/>
            <w:left w:val="none" w:sz="0" w:space="0" w:color="auto"/>
            <w:bottom w:val="none" w:sz="0" w:space="0" w:color="auto"/>
            <w:right w:val="none" w:sz="0" w:space="0" w:color="auto"/>
          </w:divBdr>
        </w:div>
        <w:div w:id="1323318545">
          <w:marLeft w:val="0"/>
          <w:marRight w:val="0"/>
          <w:marTop w:val="0"/>
          <w:marBottom w:val="0"/>
          <w:divBdr>
            <w:top w:val="none" w:sz="0" w:space="0" w:color="auto"/>
            <w:left w:val="none" w:sz="0" w:space="0" w:color="auto"/>
            <w:bottom w:val="none" w:sz="0" w:space="0" w:color="auto"/>
            <w:right w:val="none" w:sz="0" w:space="0" w:color="auto"/>
          </w:divBdr>
        </w:div>
        <w:div w:id="1025715250">
          <w:marLeft w:val="0"/>
          <w:marRight w:val="0"/>
          <w:marTop w:val="0"/>
          <w:marBottom w:val="0"/>
          <w:divBdr>
            <w:top w:val="none" w:sz="0" w:space="0" w:color="auto"/>
            <w:left w:val="none" w:sz="0" w:space="0" w:color="auto"/>
            <w:bottom w:val="none" w:sz="0" w:space="0" w:color="auto"/>
            <w:right w:val="none" w:sz="0" w:space="0" w:color="auto"/>
          </w:divBdr>
        </w:div>
      </w:divsChild>
    </w:div>
    <w:div w:id="846213606">
      <w:bodyDiv w:val="1"/>
      <w:marLeft w:val="0"/>
      <w:marRight w:val="0"/>
      <w:marTop w:val="0"/>
      <w:marBottom w:val="0"/>
      <w:divBdr>
        <w:top w:val="none" w:sz="0" w:space="0" w:color="auto"/>
        <w:left w:val="none" w:sz="0" w:space="0" w:color="auto"/>
        <w:bottom w:val="none" w:sz="0" w:space="0" w:color="auto"/>
        <w:right w:val="none" w:sz="0" w:space="0" w:color="auto"/>
      </w:divBdr>
      <w:divsChild>
        <w:div w:id="1856771532">
          <w:marLeft w:val="0"/>
          <w:marRight w:val="0"/>
          <w:marTop w:val="0"/>
          <w:marBottom w:val="0"/>
          <w:divBdr>
            <w:top w:val="none" w:sz="0" w:space="0" w:color="auto"/>
            <w:left w:val="none" w:sz="0" w:space="0" w:color="auto"/>
            <w:bottom w:val="none" w:sz="0" w:space="0" w:color="auto"/>
            <w:right w:val="none" w:sz="0" w:space="0" w:color="auto"/>
          </w:divBdr>
        </w:div>
        <w:div w:id="1117018773">
          <w:marLeft w:val="0"/>
          <w:marRight w:val="0"/>
          <w:marTop w:val="0"/>
          <w:marBottom w:val="0"/>
          <w:divBdr>
            <w:top w:val="none" w:sz="0" w:space="0" w:color="auto"/>
            <w:left w:val="none" w:sz="0" w:space="0" w:color="auto"/>
            <w:bottom w:val="none" w:sz="0" w:space="0" w:color="auto"/>
            <w:right w:val="none" w:sz="0" w:space="0" w:color="auto"/>
          </w:divBdr>
        </w:div>
        <w:div w:id="794565064">
          <w:marLeft w:val="0"/>
          <w:marRight w:val="0"/>
          <w:marTop w:val="0"/>
          <w:marBottom w:val="0"/>
          <w:divBdr>
            <w:top w:val="none" w:sz="0" w:space="0" w:color="auto"/>
            <w:left w:val="none" w:sz="0" w:space="0" w:color="auto"/>
            <w:bottom w:val="none" w:sz="0" w:space="0" w:color="auto"/>
            <w:right w:val="none" w:sz="0" w:space="0" w:color="auto"/>
          </w:divBdr>
        </w:div>
        <w:div w:id="493952942">
          <w:marLeft w:val="0"/>
          <w:marRight w:val="0"/>
          <w:marTop w:val="0"/>
          <w:marBottom w:val="0"/>
          <w:divBdr>
            <w:top w:val="none" w:sz="0" w:space="0" w:color="auto"/>
            <w:left w:val="none" w:sz="0" w:space="0" w:color="auto"/>
            <w:bottom w:val="none" w:sz="0" w:space="0" w:color="auto"/>
            <w:right w:val="none" w:sz="0" w:space="0" w:color="auto"/>
          </w:divBdr>
        </w:div>
        <w:div w:id="1621836457">
          <w:marLeft w:val="0"/>
          <w:marRight w:val="0"/>
          <w:marTop w:val="0"/>
          <w:marBottom w:val="0"/>
          <w:divBdr>
            <w:top w:val="none" w:sz="0" w:space="0" w:color="auto"/>
            <w:left w:val="none" w:sz="0" w:space="0" w:color="auto"/>
            <w:bottom w:val="none" w:sz="0" w:space="0" w:color="auto"/>
            <w:right w:val="none" w:sz="0" w:space="0" w:color="auto"/>
          </w:divBdr>
        </w:div>
        <w:div w:id="1986734373">
          <w:marLeft w:val="0"/>
          <w:marRight w:val="0"/>
          <w:marTop w:val="0"/>
          <w:marBottom w:val="0"/>
          <w:divBdr>
            <w:top w:val="none" w:sz="0" w:space="0" w:color="auto"/>
            <w:left w:val="none" w:sz="0" w:space="0" w:color="auto"/>
            <w:bottom w:val="none" w:sz="0" w:space="0" w:color="auto"/>
            <w:right w:val="none" w:sz="0" w:space="0" w:color="auto"/>
          </w:divBdr>
        </w:div>
        <w:div w:id="329868504">
          <w:marLeft w:val="0"/>
          <w:marRight w:val="0"/>
          <w:marTop w:val="0"/>
          <w:marBottom w:val="0"/>
          <w:divBdr>
            <w:top w:val="none" w:sz="0" w:space="0" w:color="auto"/>
            <w:left w:val="none" w:sz="0" w:space="0" w:color="auto"/>
            <w:bottom w:val="none" w:sz="0" w:space="0" w:color="auto"/>
            <w:right w:val="none" w:sz="0" w:space="0" w:color="auto"/>
          </w:divBdr>
        </w:div>
        <w:div w:id="1212956070">
          <w:marLeft w:val="0"/>
          <w:marRight w:val="0"/>
          <w:marTop w:val="0"/>
          <w:marBottom w:val="0"/>
          <w:divBdr>
            <w:top w:val="none" w:sz="0" w:space="0" w:color="auto"/>
            <w:left w:val="none" w:sz="0" w:space="0" w:color="auto"/>
            <w:bottom w:val="none" w:sz="0" w:space="0" w:color="auto"/>
            <w:right w:val="none" w:sz="0" w:space="0" w:color="auto"/>
          </w:divBdr>
        </w:div>
        <w:div w:id="599872151">
          <w:marLeft w:val="0"/>
          <w:marRight w:val="0"/>
          <w:marTop w:val="0"/>
          <w:marBottom w:val="0"/>
          <w:divBdr>
            <w:top w:val="none" w:sz="0" w:space="0" w:color="auto"/>
            <w:left w:val="none" w:sz="0" w:space="0" w:color="auto"/>
            <w:bottom w:val="none" w:sz="0" w:space="0" w:color="auto"/>
            <w:right w:val="none" w:sz="0" w:space="0" w:color="auto"/>
          </w:divBdr>
        </w:div>
        <w:div w:id="1486120211">
          <w:marLeft w:val="0"/>
          <w:marRight w:val="0"/>
          <w:marTop w:val="0"/>
          <w:marBottom w:val="0"/>
          <w:divBdr>
            <w:top w:val="none" w:sz="0" w:space="0" w:color="auto"/>
            <w:left w:val="none" w:sz="0" w:space="0" w:color="auto"/>
            <w:bottom w:val="none" w:sz="0" w:space="0" w:color="auto"/>
            <w:right w:val="none" w:sz="0" w:space="0" w:color="auto"/>
          </w:divBdr>
          <w:divsChild>
            <w:div w:id="972599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59978423">
      <w:bodyDiv w:val="1"/>
      <w:marLeft w:val="0"/>
      <w:marRight w:val="0"/>
      <w:marTop w:val="0"/>
      <w:marBottom w:val="0"/>
      <w:divBdr>
        <w:top w:val="none" w:sz="0" w:space="0" w:color="auto"/>
        <w:left w:val="none" w:sz="0" w:space="0" w:color="auto"/>
        <w:bottom w:val="none" w:sz="0" w:space="0" w:color="auto"/>
        <w:right w:val="none" w:sz="0" w:space="0" w:color="auto"/>
      </w:divBdr>
      <w:divsChild>
        <w:div w:id="299042731">
          <w:marLeft w:val="0"/>
          <w:marRight w:val="0"/>
          <w:marTop w:val="0"/>
          <w:marBottom w:val="0"/>
          <w:divBdr>
            <w:top w:val="none" w:sz="0" w:space="0" w:color="auto"/>
            <w:left w:val="none" w:sz="0" w:space="0" w:color="auto"/>
            <w:bottom w:val="none" w:sz="0" w:space="0" w:color="auto"/>
            <w:right w:val="none" w:sz="0" w:space="0" w:color="auto"/>
          </w:divBdr>
        </w:div>
        <w:div w:id="1182937416">
          <w:marLeft w:val="0"/>
          <w:marRight w:val="0"/>
          <w:marTop w:val="0"/>
          <w:marBottom w:val="0"/>
          <w:divBdr>
            <w:top w:val="none" w:sz="0" w:space="0" w:color="auto"/>
            <w:left w:val="none" w:sz="0" w:space="0" w:color="auto"/>
            <w:bottom w:val="none" w:sz="0" w:space="0" w:color="auto"/>
            <w:right w:val="none" w:sz="0" w:space="0" w:color="auto"/>
          </w:divBdr>
        </w:div>
      </w:divsChild>
    </w:div>
    <w:div w:id="1053696973">
      <w:bodyDiv w:val="1"/>
      <w:marLeft w:val="0"/>
      <w:marRight w:val="0"/>
      <w:marTop w:val="0"/>
      <w:marBottom w:val="0"/>
      <w:divBdr>
        <w:top w:val="none" w:sz="0" w:space="0" w:color="auto"/>
        <w:left w:val="none" w:sz="0" w:space="0" w:color="auto"/>
        <w:bottom w:val="none" w:sz="0" w:space="0" w:color="auto"/>
        <w:right w:val="none" w:sz="0" w:space="0" w:color="auto"/>
      </w:divBdr>
      <w:divsChild>
        <w:div w:id="255097402">
          <w:marLeft w:val="0"/>
          <w:marRight w:val="0"/>
          <w:marTop w:val="0"/>
          <w:marBottom w:val="0"/>
          <w:divBdr>
            <w:top w:val="none" w:sz="0" w:space="0" w:color="auto"/>
            <w:left w:val="none" w:sz="0" w:space="0" w:color="auto"/>
            <w:bottom w:val="none" w:sz="0" w:space="0" w:color="auto"/>
            <w:right w:val="none" w:sz="0" w:space="0" w:color="auto"/>
          </w:divBdr>
          <w:divsChild>
            <w:div w:id="312485364">
              <w:marLeft w:val="0"/>
              <w:marRight w:val="0"/>
              <w:marTop w:val="0"/>
              <w:marBottom w:val="0"/>
              <w:divBdr>
                <w:top w:val="none" w:sz="0" w:space="0" w:color="auto"/>
                <w:left w:val="none" w:sz="0" w:space="0" w:color="auto"/>
                <w:bottom w:val="none" w:sz="0" w:space="0" w:color="auto"/>
                <w:right w:val="none" w:sz="0" w:space="0" w:color="auto"/>
              </w:divBdr>
              <w:divsChild>
                <w:div w:id="1178928519">
                  <w:marLeft w:val="0"/>
                  <w:marRight w:val="0"/>
                  <w:marTop w:val="0"/>
                  <w:marBottom w:val="0"/>
                  <w:divBdr>
                    <w:top w:val="none" w:sz="0" w:space="0" w:color="auto"/>
                    <w:left w:val="none" w:sz="0" w:space="0" w:color="auto"/>
                    <w:bottom w:val="none" w:sz="0" w:space="0" w:color="auto"/>
                    <w:right w:val="none" w:sz="0" w:space="0" w:color="auto"/>
                  </w:divBdr>
                  <w:divsChild>
                    <w:div w:id="819611341">
                      <w:marLeft w:val="0"/>
                      <w:marRight w:val="0"/>
                      <w:marTop w:val="0"/>
                      <w:marBottom w:val="0"/>
                      <w:divBdr>
                        <w:top w:val="none" w:sz="0" w:space="0" w:color="auto"/>
                        <w:left w:val="none" w:sz="0" w:space="0" w:color="auto"/>
                        <w:bottom w:val="none" w:sz="0" w:space="0" w:color="auto"/>
                        <w:right w:val="none" w:sz="0" w:space="0" w:color="auto"/>
                      </w:divBdr>
                    </w:div>
                    <w:div w:id="1263221253">
                      <w:marLeft w:val="0"/>
                      <w:marRight w:val="0"/>
                      <w:marTop w:val="0"/>
                      <w:marBottom w:val="0"/>
                      <w:divBdr>
                        <w:top w:val="none" w:sz="0" w:space="0" w:color="auto"/>
                        <w:left w:val="none" w:sz="0" w:space="0" w:color="auto"/>
                        <w:bottom w:val="none" w:sz="0" w:space="0" w:color="auto"/>
                        <w:right w:val="none" w:sz="0" w:space="0" w:color="auto"/>
                      </w:divBdr>
                    </w:div>
                    <w:div w:id="1479808107">
                      <w:marLeft w:val="0"/>
                      <w:marRight w:val="0"/>
                      <w:marTop w:val="0"/>
                      <w:marBottom w:val="0"/>
                      <w:divBdr>
                        <w:top w:val="none" w:sz="0" w:space="0" w:color="auto"/>
                        <w:left w:val="none" w:sz="0" w:space="0" w:color="auto"/>
                        <w:bottom w:val="none" w:sz="0" w:space="0" w:color="auto"/>
                        <w:right w:val="none" w:sz="0" w:space="0" w:color="auto"/>
                      </w:divBdr>
                    </w:div>
                    <w:div w:id="14552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15557">
      <w:bodyDiv w:val="1"/>
      <w:marLeft w:val="0"/>
      <w:marRight w:val="0"/>
      <w:marTop w:val="0"/>
      <w:marBottom w:val="0"/>
      <w:divBdr>
        <w:top w:val="none" w:sz="0" w:space="0" w:color="auto"/>
        <w:left w:val="none" w:sz="0" w:space="0" w:color="auto"/>
        <w:bottom w:val="none" w:sz="0" w:space="0" w:color="auto"/>
        <w:right w:val="none" w:sz="0" w:space="0" w:color="auto"/>
      </w:divBdr>
    </w:div>
    <w:div w:id="1816991326">
      <w:bodyDiv w:val="1"/>
      <w:marLeft w:val="0"/>
      <w:marRight w:val="0"/>
      <w:marTop w:val="0"/>
      <w:marBottom w:val="0"/>
      <w:divBdr>
        <w:top w:val="none" w:sz="0" w:space="0" w:color="auto"/>
        <w:left w:val="none" w:sz="0" w:space="0" w:color="auto"/>
        <w:bottom w:val="none" w:sz="0" w:space="0" w:color="auto"/>
        <w:right w:val="none" w:sz="0" w:space="0" w:color="auto"/>
      </w:divBdr>
      <w:divsChild>
        <w:div w:id="1834032249">
          <w:marLeft w:val="0"/>
          <w:marRight w:val="0"/>
          <w:marTop w:val="0"/>
          <w:marBottom w:val="0"/>
          <w:divBdr>
            <w:top w:val="none" w:sz="0" w:space="0" w:color="auto"/>
            <w:left w:val="none" w:sz="0" w:space="0" w:color="auto"/>
            <w:bottom w:val="none" w:sz="0" w:space="0" w:color="auto"/>
            <w:right w:val="none" w:sz="0" w:space="0" w:color="auto"/>
          </w:divBdr>
          <w:divsChild>
            <w:div w:id="1670643775">
              <w:marLeft w:val="0"/>
              <w:marRight w:val="0"/>
              <w:marTop w:val="0"/>
              <w:marBottom w:val="0"/>
              <w:divBdr>
                <w:top w:val="none" w:sz="0" w:space="0" w:color="auto"/>
                <w:left w:val="none" w:sz="0" w:space="0" w:color="auto"/>
                <w:bottom w:val="none" w:sz="0" w:space="0" w:color="auto"/>
                <w:right w:val="none" w:sz="0" w:space="0" w:color="auto"/>
              </w:divBdr>
              <w:divsChild>
                <w:div w:id="748692528">
                  <w:marLeft w:val="0"/>
                  <w:marRight w:val="0"/>
                  <w:marTop w:val="0"/>
                  <w:marBottom w:val="0"/>
                  <w:divBdr>
                    <w:top w:val="none" w:sz="0" w:space="0" w:color="auto"/>
                    <w:left w:val="none" w:sz="0" w:space="0" w:color="auto"/>
                    <w:bottom w:val="none" w:sz="0" w:space="0" w:color="auto"/>
                    <w:right w:val="none" w:sz="0" w:space="0" w:color="auto"/>
                  </w:divBdr>
                  <w:divsChild>
                    <w:div w:id="1291519378">
                      <w:marLeft w:val="0"/>
                      <w:marRight w:val="0"/>
                      <w:marTop w:val="0"/>
                      <w:marBottom w:val="0"/>
                      <w:divBdr>
                        <w:top w:val="none" w:sz="0" w:space="0" w:color="auto"/>
                        <w:left w:val="none" w:sz="0" w:space="0" w:color="auto"/>
                        <w:bottom w:val="none" w:sz="0" w:space="0" w:color="auto"/>
                        <w:right w:val="none" w:sz="0" w:space="0" w:color="auto"/>
                      </w:divBdr>
                    </w:div>
                    <w:div w:id="1121920637">
                      <w:marLeft w:val="0"/>
                      <w:marRight w:val="0"/>
                      <w:marTop w:val="0"/>
                      <w:marBottom w:val="0"/>
                      <w:divBdr>
                        <w:top w:val="none" w:sz="0" w:space="0" w:color="auto"/>
                        <w:left w:val="none" w:sz="0" w:space="0" w:color="auto"/>
                        <w:bottom w:val="none" w:sz="0" w:space="0" w:color="auto"/>
                        <w:right w:val="none" w:sz="0" w:space="0" w:color="auto"/>
                      </w:divBdr>
                    </w:div>
                    <w:div w:id="587738538">
                      <w:marLeft w:val="0"/>
                      <w:marRight w:val="0"/>
                      <w:marTop w:val="0"/>
                      <w:marBottom w:val="0"/>
                      <w:divBdr>
                        <w:top w:val="none" w:sz="0" w:space="0" w:color="auto"/>
                        <w:left w:val="none" w:sz="0" w:space="0" w:color="auto"/>
                        <w:bottom w:val="none" w:sz="0" w:space="0" w:color="auto"/>
                        <w:right w:val="none" w:sz="0" w:space="0" w:color="auto"/>
                      </w:divBdr>
                    </w:div>
                    <w:div w:id="19199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5BEB-245C-4BCD-BFE6-993E9CBF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1123</Words>
  <Characters>6404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cp:lastModifiedBy>
  <cp:revision>2</cp:revision>
  <cp:lastPrinted>2016-11-08T12:39:00Z</cp:lastPrinted>
  <dcterms:created xsi:type="dcterms:W3CDTF">2016-11-30T17:09:00Z</dcterms:created>
  <dcterms:modified xsi:type="dcterms:W3CDTF">2016-11-30T17:09:00Z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2016-01-31T00:00:00Z</vt:filetime>
  </property>
  <property fmtid="{D5CDD505-2E9C-101B-9397-08002B2CF9AE}" pid="3" name="LastSaved">
    <vt:filetime>2016-01-31T00:00:00Z</vt:filetime>
  </property>
</Properties>
</file>