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C6" w:rsidRPr="00590F62" w:rsidRDefault="002873C6">
      <w:pPr>
        <w:spacing w:before="4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644"/>
      </w:tblGrid>
      <w:tr w:rsidR="00E8545D" w:rsidRPr="00D74C56" w:rsidTr="00BC6AC4">
        <w:trPr>
          <w:trHeight w:val="1064"/>
        </w:trPr>
        <w:tc>
          <w:tcPr>
            <w:tcW w:w="2410" w:type="dxa"/>
          </w:tcPr>
          <w:p w:rsidR="00E8545D" w:rsidRDefault="00BC6AC4" w:rsidP="00580DBC">
            <w:pPr>
              <w:pStyle w:val="Corpotesto"/>
              <w:spacing w:line="273" w:lineRule="exact"/>
              <w:ind w:left="0" w:firstLine="0"/>
              <w:rPr>
                <w:spacing w:val="-1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 wp14:anchorId="60A60DD6" wp14:editId="5D6DB417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20796</wp:posOffset>
                  </wp:positionV>
                  <wp:extent cx="1035050" cy="626110"/>
                  <wp:effectExtent l="0" t="0" r="0" b="2540"/>
                  <wp:wrapNone/>
                  <wp:docPr id="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4" w:type="dxa"/>
          </w:tcPr>
          <w:p w:rsidR="00BC6AC4" w:rsidRPr="00590F62" w:rsidRDefault="00BC6AC4" w:rsidP="00BC6AC4">
            <w:pPr>
              <w:spacing w:before="3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590F62">
              <w:rPr>
                <w:rFonts w:ascii="Arial"/>
                <w:i/>
                <w:spacing w:val="-1"/>
                <w:sz w:val="24"/>
                <w:lang w:val="it-IT"/>
              </w:rPr>
              <w:t>Segreteria</w:t>
            </w:r>
            <w:r w:rsidRPr="00590F62">
              <w:rPr>
                <w:rFonts w:ascii="Arial"/>
                <w:i/>
                <w:sz w:val="24"/>
                <w:lang w:val="it-IT"/>
              </w:rPr>
              <w:t xml:space="preserve"> </w:t>
            </w:r>
            <w:r w:rsidRPr="00590F62">
              <w:rPr>
                <w:rFonts w:ascii="Arial"/>
                <w:i/>
                <w:spacing w:val="-1"/>
                <w:sz w:val="24"/>
                <w:lang w:val="it-IT"/>
              </w:rPr>
              <w:t>Provinciale</w:t>
            </w:r>
            <w:r w:rsidRPr="00590F62">
              <w:rPr>
                <w:rFonts w:ascii="Arial"/>
                <w:i/>
                <w:sz w:val="24"/>
                <w:lang w:val="it-IT"/>
              </w:rPr>
              <w:t xml:space="preserve"> - </w:t>
            </w:r>
            <w:r w:rsidRPr="00590F62">
              <w:rPr>
                <w:rFonts w:ascii="Arial"/>
                <w:i/>
                <w:spacing w:val="-1"/>
                <w:sz w:val="24"/>
                <w:lang w:val="it-IT"/>
              </w:rPr>
              <w:t>Benevento</w:t>
            </w:r>
          </w:p>
          <w:p w:rsidR="00BC6AC4" w:rsidRPr="00590F62" w:rsidRDefault="00BC6AC4" w:rsidP="00BC6AC4">
            <w:pPr>
              <w:spacing w:line="3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Federazione</w:t>
            </w:r>
            <w:r w:rsidRPr="00590F62">
              <w:rPr>
                <w:rFonts w:ascii="Times New Roman"/>
                <w:b/>
                <w:i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Lavoratori</w:t>
            </w:r>
            <w:r w:rsidRPr="00590F62">
              <w:rPr>
                <w:rFonts w:ascii="Times New Roman"/>
                <w:b/>
                <w:i/>
                <w:spacing w:val="-2"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della</w:t>
            </w:r>
            <w:r w:rsidRPr="00590F62">
              <w:rPr>
                <w:rFonts w:ascii="Times New Roman"/>
                <w:b/>
                <w:i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Conoscenza</w:t>
            </w:r>
            <w:r w:rsidRPr="00590F62">
              <w:rPr>
                <w:rFonts w:ascii="Times New Roman"/>
                <w:b/>
                <w:i/>
                <w:spacing w:val="1"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CGIL</w:t>
            </w:r>
          </w:p>
          <w:p w:rsidR="00E8545D" w:rsidRPr="00BC6AC4" w:rsidRDefault="00BC6AC4" w:rsidP="00BC6AC4">
            <w:pPr>
              <w:spacing w:line="252" w:lineRule="exact"/>
              <w:ind w:right="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Sindacato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S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cuola,</w:t>
            </w:r>
            <w:r w:rsidRPr="00590F62">
              <w:rPr>
                <w:rFonts w:ascii="Arial Narrow" w:eastAsia="Arial Narrow" w:hAnsi="Arial Narrow" w:cs="Arial Narrow"/>
                <w:spacing w:val="-7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dell’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U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niversità,</w:t>
            </w:r>
            <w:r w:rsidRPr="00590F62">
              <w:rPr>
                <w:rFonts w:ascii="Arial Narrow" w:eastAsia="Arial Narrow" w:hAnsi="Arial Narrow" w:cs="Arial Narrow"/>
                <w:spacing w:val="-7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dell’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A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lta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formazione</w:t>
            </w:r>
            <w:r w:rsidRPr="00590F62">
              <w:rPr>
                <w:rFonts w:ascii="Arial Narrow" w:eastAsia="Arial Narrow" w:hAnsi="Arial Narrow" w:cs="Arial Narrow"/>
                <w:spacing w:val="-7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R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icerca</w:t>
            </w:r>
          </w:p>
        </w:tc>
      </w:tr>
    </w:tbl>
    <w:p w:rsidR="00D74C56" w:rsidRPr="00D74C56" w:rsidRDefault="00D74C56" w:rsidP="00D74C5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11D38" w:rsidRPr="00B11D38" w:rsidRDefault="00B11D38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B11D38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Conservatorio “Nicola Sala” di Benevento</w:t>
      </w:r>
    </w:p>
    <w:p w:rsidR="00B11D38" w:rsidRPr="00B11D38" w:rsidRDefault="00B11D38" w:rsidP="00B11D38">
      <w:pPr>
        <w:widowControl/>
        <w:spacing w:after="6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it-IT" w:eastAsia="it-IT"/>
        </w:rPr>
      </w:pPr>
      <w:r w:rsidRPr="00B11D38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it-IT" w:eastAsia="it-IT"/>
        </w:rPr>
        <w:t>Elezioni del Direttore: niente contrattazione d’Istituto</w:t>
      </w:r>
    </w:p>
    <w:p w:rsidR="00B11D38" w:rsidRDefault="00B11D38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11D38" w:rsidRDefault="00D74C56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FLC CGIL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ha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avut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o diretta conferma 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dal Direttore 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carica, M° Giuseppe Ilario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che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Amministrazione</w:t>
      </w:r>
      <w:r w:rsidR="001636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al momento</w:t>
      </w:r>
      <w:r w:rsidR="0016367B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non intende convocare il tavolo di contrattazione 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</w:t>
      </w:r>
      <w:r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causa indizione elezioni del prossimo direttore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D74C56" w:rsidRPr="00D74C56" w:rsidRDefault="00B11D38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Forte</w:t>
      </w:r>
      <w:r w:rsidR="00D74C56"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disappunto per tale comportamento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è stato manifestato dalla FLC CGIL “</w:t>
      </w:r>
      <w:r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per questo atteggiamento poco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rispettoso degli istituti contrattuali vigenti per l'AFAM e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,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quindi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, validi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anche p</w:t>
      </w:r>
      <w:r w:rsidR="00A80123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resso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il Conser</w:t>
      </w:r>
      <w:r w:rsidR="00D74C56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vatorio di Musica di Benevento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ueste le parole usate da Paola Poggi, responsabile nazionale 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della FLC per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l’Alta Formazione Artistica e Musicale, presente in Conservatorio per un’assemblea del personale</w:t>
      </w:r>
      <w:r w:rsid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16367B" w:rsidRPr="00B11D38" w:rsidRDefault="00B11D38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Continua la Poggi “</w:t>
      </w:r>
      <w:r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i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l CCNL 16/2/2005 agli art. 6 e 7 individua le competenze della contrattazione di </w:t>
      </w:r>
      <w:r w:rsidR="00C66FC5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I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stituto, la composizione del tavolo trattante, le materie di pertinenza delle parti e assegna in capo alla delegazione di Parte Pubblica l'onere della convocazione, a giusta ragione considerato che le materie a disposizione sono strettamente collegate alle funzioni, alle</w:t>
      </w:r>
      <w:r w:rsidR="00D74C56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competenze e all</w:t>
      </w:r>
      <w:r w:rsidR="00A80123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’</w:t>
      </w:r>
      <w:r w:rsidR="00D74C56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attività del 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Consiglio Accademico, del Consiglio di Amministrazione, 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del Presidente, 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del Direttore e del Direttore Amministrativo. Tutte attività che necessariamente si collocano tra i mesi di settembre/ottobre e forse novembre.</w:t>
      </w:r>
      <w:r w:rsidR="00C66FC5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Ora, siamo giunti alla fine di gennaio, a semestre 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accademico 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più o meno concluso, e nonostante le reiterate sollecitazioni, per altro tutte senza riscontro alcuno, se si dovrà attendere che le procedure elettorali siano giunte a compimento, forse alla fin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e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di marzo 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sarà possibile 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aprir</w:t>
      </w:r>
      <w:r w:rsidR="0016367B"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e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la contrattazione. </w:t>
      </w:r>
    </w:p>
    <w:p w:rsidR="00A80123" w:rsidRPr="00B11D38" w:rsidRDefault="00D74C56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  <w:r w:rsidRPr="00D74C56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Ma così non può funzionare</w:t>
      </w:r>
      <w:r w:rsidR="00A80123" w:rsidRPr="00B11D38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!</w:t>
      </w:r>
      <w:r w:rsidRPr="00D74C56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 xml:space="preserve"> </w:t>
      </w:r>
    </w:p>
    <w:p w:rsidR="00D74C56" w:rsidRPr="00D74C56" w:rsidRDefault="0016367B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L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e norme vanno rispettate</w:t>
      </w:r>
      <w:r w:rsidR="002337A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,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così come merita rispetto la difesa del lavoro, della dignità dei lavoratori</w:t>
      </w:r>
      <w:r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: a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ciascuno il proprio ruolo e </w:t>
      </w:r>
      <w:r w:rsidRPr="00B11D38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le proprie </w:t>
      </w:r>
      <w:r w:rsidR="00D74C56" w:rsidRPr="00D74C56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responsabilità</w:t>
      </w:r>
      <w:r w:rsidR="00D74C56"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  <w:r w:rsidR="00B11D38" w:rsidRP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”</w:t>
      </w:r>
    </w:p>
    <w:p w:rsidR="00A27AC9" w:rsidRDefault="00D74C56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Senza 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ulteriormente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argomentare 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le ragioni della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giusta protesta, la FLC 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una nota 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ha 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chie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sto che sia convocato con 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urgenza 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 tavolo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contrattazione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che 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non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interferisce 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nessun modo 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 la procedura elettorale</w:t>
      </w:r>
      <w:r w:rsidR="00A27AC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peraltro 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decisa in autonomia da</w:t>
      </w:r>
      <w:r w:rsidR="00B11D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ll’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Amministrazione la quale, pertanto, era ben consapevole della propria inadempienza circa il rispetto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della normativa </w:t>
      </w:r>
      <w:r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vigente. </w:t>
      </w:r>
    </w:p>
    <w:p w:rsidR="0019202F" w:rsidRPr="0019202F" w:rsidRDefault="0019202F" w:rsidP="0019202F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etermina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il progetto didattico e di produzione artistica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quantifica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il fondo d’Istituto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sono le 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condizioni entrambe necessarie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per svolgere una 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tempestiva azione programmatoria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un utilizzo armonico di tutto il personale del Conservatorio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docenti e personale tecnico-amministrativo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19202F" w:rsidRPr="0019202F" w:rsidRDefault="0019202F" w:rsidP="0019202F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ebbe stato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importante impegnare le risorse disponibili su obiettivi comuni per realizzare la migliore azione didattica a favore degli studenti con un accorto uso delle risorse per contenere i costi d’iscrizione per tutti, soprattutto per le fasce più deboli.</w:t>
      </w:r>
    </w:p>
    <w:p w:rsidR="0019202F" w:rsidRPr="0019202F" w:rsidRDefault="0019202F" w:rsidP="0019202F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Ugualmente importante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sarebbe stato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determinare i necessari momenti di produzione artistica, completamento e verifica dell’azione didattica realizzata,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 </w:t>
      </w:r>
      <w:r w:rsidRPr="0019202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necessario raccordo col territorio per la diffusione della cultura musicale e di orientamento attrattivo per nuovi iscritti. </w:t>
      </w:r>
    </w:p>
    <w:p w:rsidR="00D74C56" w:rsidRPr="00D74C56" w:rsidRDefault="0019202F" w:rsidP="0019202F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realizza, invece, una modalità verticistica di scelte che non preved</w:t>
      </w:r>
      <w:r w:rsidR="00C66FC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condivisione di obiettivi comuni con i lavoratori e le loro rappresentanze, mortificando </w:t>
      </w:r>
      <w:r w:rsidR="00D74C56"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dignità e i ruoli di tutti e di ciascuno.</w:t>
      </w:r>
    </w:p>
    <w:p w:rsidR="00D74C56" w:rsidRPr="00D74C56" w:rsidRDefault="00B11D38" w:rsidP="00D74C56">
      <w:pPr>
        <w:widowControl/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Siamo in attesa di </w:t>
      </w:r>
      <w:r w:rsidR="002337A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un cambio di atteggiamento da parte dell’intera dirigenza dell’Istituzione sannita</w:t>
      </w:r>
      <w:r w:rsidR="00D74C56" w:rsidRPr="00D74C5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:rsidR="002873C6" w:rsidRPr="00590F62" w:rsidRDefault="002873C6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457F5" w:rsidRPr="00590F62" w:rsidRDefault="0016367B" w:rsidP="0016367B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  </w:t>
      </w:r>
      <w:r>
        <w:rPr>
          <w:rFonts w:ascii="Times New Roman"/>
          <w:b/>
          <w:sz w:val="24"/>
          <w:lang w:val="it-IT"/>
        </w:rPr>
        <w:tab/>
        <w:t>La Responsabile Nazionale</w:t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 w:rsidR="00A27AC9">
        <w:rPr>
          <w:rFonts w:ascii="Times New Roman"/>
          <w:b/>
          <w:sz w:val="24"/>
          <w:lang w:val="it-IT"/>
        </w:rPr>
        <w:t xml:space="preserve">  </w:t>
      </w:r>
      <w:r w:rsidR="00A80123">
        <w:rPr>
          <w:rFonts w:ascii="Times New Roman"/>
          <w:b/>
          <w:sz w:val="24"/>
          <w:lang w:val="it-IT"/>
        </w:rPr>
        <w:t xml:space="preserve"> </w:t>
      </w:r>
      <w:r w:rsidR="005457F5" w:rsidRPr="00590F62">
        <w:rPr>
          <w:rFonts w:ascii="Times New Roman"/>
          <w:b/>
          <w:sz w:val="24"/>
          <w:lang w:val="it-IT"/>
        </w:rPr>
        <w:t>Il segretario</w:t>
      </w:r>
      <w:r>
        <w:rPr>
          <w:rFonts w:ascii="Times New Roman"/>
          <w:b/>
          <w:sz w:val="24"/>
          <w:lang w:val="it-IT"/>
        </w:rPr>
        <w:t xml:space="preserve"> </w:t>
      </w:r>
    </w:p>
    <w:p w:rsidR="0016367B" w:rsidRDefault="0016367B" w:rsidP="0016367B">
      <w:pPr>
        <w:ind w:firstLine="720"/>
        <w:rPr>
          <w:rFonts w:ascii="Times New Roman"/>
          <w:b/>
          <w:sz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          </w:t>
      </w:r>
      <w:r>
        <w:rPr>
          <w:rFonts w:ascii="Times New Roman"/>
          <w:b/>
          <w:sz w:val="24"/>
          <w:lang w:val="it-IT"/>
        </w:rPr>
        <w:t>FLC AFAM</w:t>
      </w:r>
      <w:r w:rsidRPr="0016367B">
        <w:rPr>
          <w:rFonts w:ascii="Times New Roman"/>
          <w:b/>
          <w:sz w:val="24"/>
          <w:lang w:val="it-IT"/>
        </w:rPr>
        <w:t xml:space="preserve"> </w:t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 w:rsidR="00A80123">
        <w:rPr>
          <w:rFonts w:ascii="Times New Roman"/>
          <w:b/>
          <w:sz w:val="24"/>
          <w:lang w:val="it-IT"/>
        </w:rPr>
        <w:t xml:space="preserve"> </w:t>
      </w:r>
      <w:r w:rsidR="00A27AC9">
        <w:rPr>
          <w:rFonts w:ascii="Times New Roman"/>
          <w:b/>
          <w:sz w:val="24"/>
          <w:lang w:val="it-IT"/>
        </w:rPr>
        <w:t xml:space="preserve">   </w:t>
      </w:r>
      <w:r>
        <w:rPr>
          <w:rFonts w:ascii="Times New Roman"/>
          <w:b/>
          <w:sz w:val="24"/>
          <w:lang w:val="it-IT"/>
        </w:rPr>
        <w:t xml:space="preserve"> </w:t>
      </w:r>
      <w:r>
        <w:rPr>
          <w:rFonts w:ascii="Times New Roman"/>
          <w:b/>
          <w:sz w:val="24"/>
          <w:lang w:val="it-IT"/>
        </w:rPr>
        <w:t>FLC BN</w:t>
      </w:r>
    </w:p>
    <w:p w:rsidR="00590F62" w:rsidRPr="00B12AE1" w:rsidRDefault="0016367B" w:rsidP="0016367B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z w:val="24"/>
          <w:lang w:val="it-IT"/>
        </w:rPr>
        <w:t xml:space="preserve">                   </w:t>
      </w:r>
      <w:r w:rsidR="006C3A0A">
        <w:rPr>
          <w:rFonts w:ascii="Times New Roman"/>
          <w:b/>
          <w:sz w:val="24"/>
          <w:lang w:val="it-IT"/>
        </w:rPr>
        <w:t xml:space="preserve">  </w:t>
      </w:r>
      <w:r>
        <w:rPr>
          <w:rFonts w:ascii="Times New Roman"/>
          <w:b/>
          <w:sz w:val="24"/>
          <w:lang w:val="it-IT"/>
        </w:rPr>
        <w:t xml:space="preserve"> Paola Poggi</w:t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</w:r>
      <w:r>
        <w:rPr>
          <w:rFonts w:ascii="Times New Roman"/>
          <w:b/>
          <w:sz w:val="24"/>
          <w:lang w:val="it-IT"/>
        </w:rPr>
        <w:tab/>
        <w:t xml:space="preserve">   </w:t>
      </w:r>
      <w:r w:rsidR="006C3A0A">
        <w:rPr>
          <w:rFonts w:ascii="Times New Roman"/>
          <w:b/>
          <w:sz w:val="24"/>
          <w:lang w:val="it-IT"/>
        </w:rPr>
        <w:t xml:space="preserve">    </w:t>
      </w:r>
      <w:r>
        <w:rPr>
          <w:rFonts w:ascii="Times New Roman"/>
          <w:b/>
          <w:sz w:val="24"/>
          <w:lang w:val="it-IT"/>
        </w:rPr>
        <w:t xml:space="preserve"> </w:t>
      </w:r>
      <w:r w:rsidR="005457F5" w:rsidRPr="00590F62">
        <w:rPr>
          <w:rFonts w:ascii="Times New Roman"/>
          <w:b/>
          <w:sz w:val="24"/>
          <w:lang w:val="it-IT"/>
        </w:rPr>
        <w:t>V</w:t>
      </w:r>
      <w:r>
        <w:rPr>
          <w:rFonts w:ascii="Times New Roman"/>
          <w:b/>
          <w:sz w:val="24"/>
          <w:lang w:val="it-IT"/>
        </w:rPr>
        <w:t>incenzo</w:t>
      </w:r>
      <w:r w:rsidR="005457F5" w:rsidRPr="00590F62">
        <w:rPr>
          <w:rFonts w:ascii="Times New Roman"/>
          <w:b/>
          <w:sz w:val="24"/>
          <w:lang w:val="it-IT"/>
        </w:rPr>
        <w:t xml:space="preserve"> Delli </w:t>
      </w:r>
      <w:r w:rsidR="005457F5" w:rsidRPr="00590F62">
        <w:rPr>
          <w:rFonts w:ascii="Times New Roman"/>
          <w:b/>
          <w:spacing w:val="-1"/>
          <w:sz w:val="24"/>
          <w:lang w:val="it-IT"/>
        </w:rPr>
        <w:t>Veneri</w:t>
      </w:r>
    </w:p>
    <w:sectPr w:rsidR="00590F62" w:rsidRPr="00B12AE1" w:rsidSect="00A80123">
      <w:footerReference w:type="default" r:id="rId9"/>
      <w:pgSz w:w="11910" w:h="16840"/>
      <w:pgMar w:top="709" w:right="880" w:bottom="1135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5" w:rsidRDefault="005457F5" w:rsidP="005457F5">
      <w:r>
        <w:separator/>
      </w:r>
    </w:p>
  </w:endnote>
  <w:endnote w:type="continuationSeparator" w:id="0">
    <w:p w:rsidR="005457F5" w:rsidRDefault="005457F5" w:rsidP="0054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F5" w:rsidRPr="00B12AE1" w:rsidRDefault="005457F5" w:rsidP="00B12AE1">
    <w:pPr>
      <w:spacing w:before="99"/>
      <w:ind w:left="371"/>
      <w:jc w:val="center"/>
      <w:rPr>
        <w:rFonts w:ascii="Times New Roman" w:eastAsia="Arial" w:hAnsi="Times New Roman" w:cs="Times New Roman"/>
        <w:sz w:val="16"/>
        <w:szCs w:val="16"/>
        <w:lang w:val="it-IT"/>
      </w:rPr>
    </w:pPr>
    <w:r w:rsidRPr="00B12AE1">
      <w:rPr>
        <w:rFonts w:ascii="Times New Roman" w:hAnsi="Times New Roman" w:cs="Times New Roman"/>
        <w:b/>
        <w:spacing w:val="-1"/>
        <w:sz w:val="16"/>
        <w:lang w:val="it-IT"/>
      </w:rPr>
      <w:t>FLC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Benevento,</w:t>
    </w:r>
    <w:r w:rsidRPr="00B12AE1">
      <w:rPr>
        <w:rFonts w:ascii="Times New Roman" w:hAnsi="Times New Roman" w:cs="Times New Roman"/>
        <w:b/>
        <w:spacing w:val="-3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via</w:t>
    </w:r>
    <w:r w:rsidRPr="00B12AE1">
      <w:rPr>
        <w:rFonts w:ascii="Times New Roman" w:hAnsi="Times New Roman" w:cs="Times New Roman"/>
        <w:b/>
        <w:spacing w:val="-5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L.</w:t>
    </w:r>
    <w:r w:rsidRPr="00B12AE1">
      <w:rPr>
        <w:rFonts w:ascii="Times New Roman" w:hAnsi="Times New Roman" w:cs="Times New Roman"/>
        <w:b/>
        <w:spacing w:val="-5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Bianchi,</w:t>
    </w:r>
    <w:r w:rsidRPr="00B12AE1">
      <w:rPr>
        <w:rFonts w:ascii="Times New Roman" w:hAnsi="Times New Roman" w:cs="Times New Roman"/>
        <w:b/>
        <w:spacing w:val="-4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10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z w:val="16"/>
        <w:lang w:val="it-IT"/>
      </w:rPr>
      <w:t>-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tel.</w:t>
    </w:r>
    <w:r w:rsidRPr="00B12AE1">
      <w:rPr>
        <w:rFonts w:ascii="Times New Roman" w:hAnsi="Times New Roman" w:cs="Times New Roman"/>
        <w:b/>
        <w:spacing w:val="-4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0824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29226;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z w:val="16"/>
        <w:lang w:val="it-IT"/>
      </w:rPr>
      <w:t>fax</w:t>
    </w:r>
    <w:r w:rsidRPr="00B12AE1">
      <w:rPr>
        <w:rFonts w:ascii="Times New Roman" w:hAnsi="Times New Roman" w:cs="Times New Roman"/>
        <w:b/>
        <w:spacing w:val="2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0824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302216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z w:val="16"/>
        <w:lang w:val="it-IT"/>
      </w:rPr>
      <w:t>-</w:t>
    </w:r>
    <w:r w:rsidRPr="00B12AE1">
      <w:rPr>
        <w:rFonts w:ascii="Times New Roman" w:hAnsi="Times New Roman" w:cs="Times New Roman"/>
        <w:b/>
        <w:spacing w:val="-6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sito</w:t>
    </w:r>
    <w:r w:rsidRPr="00B12AE1">
      <w:rPr>
        <w:rFonts w:ascii="Times New Roman" w:hAnsi="Times New Roman" w:cs="Times New Roman"/>
        <w:b/>
        <w:spacing w:val="-4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color w:val="0000FF"/>
        <w:spacing w:val="-1"/>
        <w:sz w:val="16"/>
        <w:u w:val="single" w:color="0000FF"/>
        <w:lang w:val="it-IT"/>
      </w:rPr>
      <w:t>http://www.flcbenevento.it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;</w:t>
    </w:r>
    <w:r w:rsidRPr="00B12AE1">
      <w:rPr>
        <w:rFonts w:ascii="Times New Roman" w:hAnsi="Times New Roman" w:cs="Times New Roman"/>
        <w:b/>
        <w:spacing w:val="-4"/>
        <w:sz w:val="16"/>
        <w:lang w:val="it-IT"/>
      </w:rPr>
      <w:t xml:space="preserve"> </w:t>
    </w:r>
    <w:r w:rsidRPr="00B12AE1">
      <w:rPr>
        <w:rFonts w:ascii="Times New Roman" w:hAnsi="Times New Roman" w:cs="Times New Roman"/>
        <w:b/>
        <w:spacing w:val="-1"/>
        <w:sz w:val="16"/>
        <w:lang w:val="it-IT"/>
      </w:rPr>
      <w:t>mail</w:t>
    </w:r>
    <w:r w:rsidRPr="00B12AE1">
      <w:rPr>
        <w:rFonts w:ascii="Times New Roman" w:hAnsi="Times New Roman" w:cs="Times New Roman"/>
        <w:b/>
        <w:spacing w:val="-4"/>
        <w:sz w:val="16"/>
        <w:lang w:val="it-IT"/>
      </w:rPr>
      <w:t xml:space="preserve"> </w:t>
    </w:r>
    <w:r w:rsidR="00C66FC5">
      <w:fldChar w:fldCharType="begin"/>
    </w:r>
    <w:r w:rsidR="00C66FC5" w:rsidRPr="00D74C56">
      <w:rPr>
        <w:lang w:val="it-IT"/>
      </w:rPr>
      <w:instrText xml:space="preserve"> HYPERLINK "mailto:benevento@flcgil.it" \h </w:instrText>
    </w:r>
    <w:r w:rsidR="00C66FC5">
      <w:fldChar w:fldCharType="separate"/>
    </w:r>
    <w:r w:rsidRPr="00B12AE1">
      <w:rPr>
        <w:rFonts w:ascii="Times New Roman" w:hAnsi="Times New Roman" w:cs="Times New Roman"/>
        <w:b/>
        <w:color w:val="0000FF"/>
        <w:spacing w:val="-1"/>
        <w:sz w:val="16"/>
        <w:u w:val="single" w:color="0000FF"/>
        <w:lang w:val="it-IT"/>
      </w:rPr>
      <w:t>benevento@flcgil.it</w:t>
    </w:r>
    <w:r w:rsidR="00C66FC5">
      <w:rPr>
        <w:rFonts w:ascii="Times New Roman" w:hAnsi="Times New Roman" w:cs="Times New Roman"/>
        <w:b/>
        <w:color w:val="0000FF"/>
        <w:spacing w:val="-1"/>
        <w:sz w:val="16"/>
        <w:u w:val="single" w:color="0000FF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5" w:rsidRDefault="005457F5" w:rsidP="005457F5">
      <w:r>
        <w:separator/>
      </w:r>
    </w:p>
  </w:footnote>
  <w:footnote w:type="continuationSeparator" w:id="0">
    <w:p w:rsidR="005457F5" w:rsidRDefault="005457F5" w:rsidP="0054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2C4"/>
    <w:multiLevelType w:val="hybridMultilevel"/>
    <w:tmpl w:val="F50677C0"/>
    <w:lvl w:ilvl="0" w:tplc="7A30E576">
      <w:start w:val="1"/>
      <w:numFmt w:val="bullet"/>
      <w:lvlText w:val=""/>
      <w:lvlJc w:val="left"/>
      <w:pPr>
        <w:ind w:left="1661" w:hanging="360"/>
      </w:pPr>
      <w:rPr>
        <w:rFonts w:ascii="Symbol" w:eastAsia="Symbol" w:hAnsi="Symbol" w:hint="default"/>
        <w:sz w:val="24"/>
        <w:szCs w:val="24"/>
      </w:rPr>
    </w:lvl>
    <w:lvl w:ilvl="1" w:tplc="777C2C64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2" w:tplc="5EB4A47E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3" w:tplc="E8242F52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  <w:lvl w:ilvl="4" w:tplc="A202CDCC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5" w:tplc="B5DC398C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3A5EB050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7" w:tplc="6566617C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  <w:lvl w:ilvl="8" w:tplc="5600C4CE">
      <w:start w:val="1"/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1">
    <w:nsid w:val="6259315C"/>
    <w:multiLevelType w:val="hybridMultilevel"/>
    <w:tmpl w:val="CB565F98"/>
    <w:lvl w:ilvl="0" w:tplc="AC1C5CDA">
      <w:start w:val="1"/>
      <w:numFmt w:val="bullet"/>
      <w:lvlText w:val=""/>
      <w:lvlJc w:val="left"/>
      <w:pPr>
        <w:ind w:left="634" w:hanging="300"/>
      </w:pPr>
      <w:rPr>
        <w:rFonts w:ascii="Symbol" w:eastAsia="Symbol" w:hAnsi="Symbol" w:hint="default"/>
        <w:w w:val="99"/>
        <w:sz w:val="34"/>
        <w:szCs w:val="34"/>
      </w:rPr>
    </w:lvl>
    <w:lvl w:ilvl="1" w:tplc="A9186688">
      <w:start w:val="1"/>
      <w:numFmt w:val="bullet"/>
      <w:lvlText w:val="•"/>
      <w:lvlJc w:val="left"/>
      <w:pPr>
        <w:ind w:left="809" w:hanging="300"/>
      </w:pPr>
      <w:rPr>
        <w:rFonts w:hint="default"/>
      </w:rPr>
    </w:lvl>
    <w:lvl w:ilvl="2" w:tplc="077A4A80">
      <w:start w:val="1"/>
      <w:numFmt w:val="bullet"/>
      <w:lvlText w:val="•"/>
      <w:lvlJc w:val="left"/>
      <w:pPr>
        <w:ind w:left="1855" w:hanging="300"/>
      </w:pPr>
      <w:rPr>
        <w:rFonts w:hint="default"/>
      </w:rPr>
    </w:lvl>
    <w:lvl w:ilvl="3" w:tplc="A02C2266">
      <w:start w:val="1"/>
      <w:numFmt w:val="bullet"/>
      <w:lvlText w:val="•"/>
      <w:lvlJc w:val="left"/>
      <w:pPr>
        <w:ind w:left="2901" w:hanging="300"/>
      </w:pPr>
      <w:rPr>
        <w:rFonts w:hint="default"/>
      </w:rPr>
    </w:lvl>
    <w:lvl w:ilvl="4" w:tplc="0B006346">
      <w:start w:val="1"/>
      <w:numFmt w:val="bullet"/>
      <w:lvlText w:val="•"/>
      <w:lvlJc w:val="left"/>
      <w:pPr>
        <w:ind w:left="3947" w:hanging="300"/>
      </w:pPr>
      <w:rPr>
        <w:rFonts w:hint="default"/>
      </w:rPr>
    </w:lvl>
    <w:lvl w:ilvl="5" w:tplc="086EE640">
      <w:start w:val="1"/>
      <w:numFmt w:val="bullet"/>
      <w:lvlText w:val="•"/>
      <w:lvlJc w:val="left"/>
      <w:pPr>
        <w:ind w:left="4994" w:hanging="300"/>
      </w:pPr>
      <w:rPr>
        <w:rFonts w:hint="default"/>
      </w:rPr>
    </w:lvl>
    <w:lvl w:ilvl="6" w:tplc="C79C39B4">
      <w:start w:val="1"/>
      <w:numFmt w:val="bullet"/>
      <w:lvlText w:val="•"/>
      <w:lvlJc w:val="left"/>
      <w:pPr>
        <w:ind w:left="6040" w:hanging="300"/>
      </w:pPr>
      <w:rPr>
        <w:rFonts w:hint="default"/>
      </w:rPr>
    </w:lvl>
    <w:lvl w:ilvl="7" w:tplc="0C3C9AC0">
      <w:start w:val="1"/>
      <w:numFmt w:val="bullet"/>
      <w:lvlText w:val="•"/>
      <w:lvlJc w:val="left"/>
      <w:pPr>
        <w:ind w:left="7086" w:hanging="300"/>
      </w:pPr>
      <w:rPr>
        <w:rFonts w:hint="default"/>
      </w:rPr>
    </w:lvl>
    <w:lvl w:ilvl="8" w:tplc="55D67E78">
      <w:start w:val="1"/>
      <w:numFmt w:val="bullet"/>
      <w:lvlText w:val="•"/>
      <w:lvlJc w:val="left"/>
      <w:pPr>
        <w:ind w:left="8132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C6"/>
    <w:rsid w:val="0004723F"/>
    <w:rsid w:val="00067430"/>
    <w:rsid w:val="000916DB"/>
    <w:rsid w:val="0016367B"/>
    <w:rsid w:val="0019202F"/>
    <w:rsid w:val="002337A6"/>
    <w:rsid w:val="00237E09"/>
    <w:rsid w:val="00255116"/>
    <w:rsid w:val="002873C6"/>
    <w:rsid w:val="003823A1"/>
    <w:rsid w:val="00462020"/>
    <w:rsid w:val="00465901"/>
    <w:rsid w:val="005457F5"/>
    <w:rsid w:val="00580DBC"/>
    <w:rsid w:val="00590F62"/>
    <w:rsid w:val="006703D1"/>
    <w:rsid w:val="006C3A0A"/>
    <w:rsid w:val="00784C65"/>
    <w:rsid w:val="0088570F"/>
    <w:rsid w:val="008900FC"/>
    <w:rsid w:val="008F3AE0"/>
    <w:rsid w:val="009110AE"/>
    <w:rsid w:val="00931B6C"/>
    <w:rsid w:val="00A27AC9"/>
    <w:rsid w:val="00A80123"/>
    <w:rsid w:val="00AD6F84"/>
    <w:rsid w:val="00AF00AF"/>
    <w:rsid w:val="00AF07A9"/>
    <w:rsid w:val="00B11D38"/>
    <w:rsid w:val="00B12AE1"/>
    <w:rsid w:val="00BC6AC4"/>
    <w:rsid w:val="00C66FC5"/>
    <w:rsid w:val="00C84D36"/>
    <w:rsid w:val="00C92F25"/>
    <w:rsid w:val="00D04B01"/>
    <w:rsid w:val="00D32F72"/>
    <w:rsid w:val="00D4712C"/>
    <w:rsid w:val="00D74C56"/>
    <w:rsid w:val="00DC211A"/>
    <w:rsid w:val="00E8545D"/>
    <w:rsid w:val="00EB4FDF"/>
    <w:rsid w:val="00F078AF"/>
    <w:rsid w:val="00F313FD"/>
    <w:rsid w:val="00F6756F"/>
    <w:rsid w:val="00F7492D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3"/>
      <w:outlineLvl w:val="0"/>
    </w:pPr>
    <w:rPr>
      <w:rFonts w:ascii="Arial" w:eastAsia="Arial" w:hAnsi="Arial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69"/>
      <w:ind w:left="57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661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73" w:firstLine="56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D32F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E09"/>
    <w:rPr>
      <w:rFonts w:ascii="Tahoma" w:hAnsi="Tahoma" w:cs="Tahoma"/>
      <w:sz w:val="16"/>
      <w:szCs w:val="16"/>
    </w:rPr>
  </w:style>
  <w:style w:type="character" w:customStyle="1" w:styleId="il">
    <w:name w:val="il"/>
    <w:basedOn w:val="Carpredefinitoparagrafo"/>
    <w:rsid w:val="00931B6C"/>
  </w:style>
  <w:style w:type="paragraph" w:styleId="Intestazione">
    <w:name w:val="header"/>
    <w:basedOn w:val="Normale"/>
    <w:link w:val="IntestazioneCarattere"/>
    <w:uiPriority w:val="99"/>
    <w:unhideWhenUsed/>
    <w:rsid w:val="0054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F5"/>
  </w:style>
  <w:style w:type="paragraph" w:styleId="Pidipagina">
    <w:name w:val="footer"/>
    <w:basedOn w:val="Normale"/>
    <w:link w:val="PidipaginaCarattere"/>
    <w:uiPriority w:val="99"/>
    <w:unhideWhenUsed/>
    <w:rsid w:val="0054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7F5"/>
  </w:style>
  <w:style w:type="table" w:styleId="Grigliatabella">
    <w:name w:val="Table Grid"/>
    <w:basedOn w:val="Tabellanormale"/>
    <w:uiPriority w:val="59"/>
    <w:rsid w:val="00E85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predefinitoparagrafo"/>
    <w:rsid w:val="00D7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3"/>
      <w:outlineLvl w:val="0"/>
    </w:pPr>
    <w:rPr>
      <w:rFonts w:ascii="Arial" w:eastAsia="Arial" w:hAnsi="Arial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69"/>
      <w:ind w:left="57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661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73" w:firstLine="56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D32F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E09"/>
    <w:rPr>
      <w:rFonts w:ascii="Tahoma" w:hAnsi="Tahoma" w:cs="Tahoma"/>
      <w:sz w:val="16"/>
      <w:szCs w:val="16"/>
    </w:rPr>
  </w:style>
  <w:style w:type="character" w:customStyle="1" w:styleId="il">
    <w:name w:val="il"/>
    <w:basedOn w:val="Carpredefinitoparagrafo"/>
    <w:rsid w:val="00931B6C"/>
  </w:style>
  <w:style w:type="paragraph" w:styleId="Intestazione">
    <w:name w:val="header"/>
    <w:basedOn w:val="Normale"/>
    <w:link w:val="IntestazioneCarattere"/>
    <w:uiPriority w:val="99"/>
    <w:unhideWhenUsed/>
    <w:rsid w:val="0054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F5"/>
  </w:style>
  <w:style w:type="paragraph" w:styleId="Pidipagina">
    <w:name w:val="footer"/>
    <w:basedOn w:val="Normale"/>
    <w:link w:val="PidipaginaCarattere"/>
    <w:uiPriority w:val="99"/>
    <w:unhideWhenUsed/>
    <w:rsid w:val="0054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7F5"/>
  </w:style>
  <w:style w:type="table" w:styleId="Grigliatabella">
    <w:name w:val="Table Grid"/>
    <w:basedOn w:val="Tabellanormale"/>
    <w:uiPriority w:val="59"/>
    <w:rsid w:val="00E85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Carpredefinitoparagrafo"/>
    <w:rsid w:val="00D7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- 20150209-1507AssembleaConservatorioPoggi.doc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- 20150209-1507AssembleaConservatorioPoggi.doc</dc:title>
  <dc:creator>casa</dc:creator>
  <cp:lastModifiedBy>-</cp:lastModifiedBy>
  <cp:revision>5</cp:revision>
  <cp:lastPrinted>2017-02-01T23:11:00Z</cp:lastPrinted>
  <dcterms:created xsi:type="dcterms:W3CDTF">2017-02-02T00:12:00Z</dcterms:created>
  <dcterms:modified xsi:type="dcterms:W3CDTF">2017-02-02T00:49:00Z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2016-06-09T00:00:00Z</vt:filetime>
  </property>
</Properties>
</file>